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27659" w14:textId="1C8EA0CD" w:rsidR="00AE23AE" w:rsidRDefault="002701F4" w:rsidP="00FD0CE9">
      <w:pPr>
        <w:rPr>
          <w:rStyle w:val="AfA"/>
          <w:b/>
          <w:color w:val="000000"/>
          <w:sz w:val="28"/>
          <w:szCs w:val="28"/>
        </w:rPr>
      </w:pPr>
      <w:bookmarkStart w:id="0" w:name="_GoBack"/>
      <w:bookmarkEnd w:id="0"/>
      <w:r>
        <w:rPr>
          <w:rStyle w:val="AfA"/>
          <w:b/>
          <w:color w:val="000000"/>
          <w:sz w:val="28"/>
          <w:szCs w:val="28"/>
        </w:rPr>
        <w:t>Raising Attainment with</w:t>
      </w:r>
      <w:r w:rsidR="00AE23AE">
        <w:rPr>
          <w:rStyle w:val="AfA"/>
          <w:b/>
          <w:color w:val="000000"/>
          <w:sz w:val="28"/>
          <w:szCs w:val="28"/>
        </w:rPr>
        <w:t xml:space="preserve"> Wellbeing</w:t>
      </w:r>
    </w:p>
    <w:p w14:paraId="701E272A" w14:textId="483D0BED" w:rsidR="00E43A30" w:rsidRPr="00AE23AE" w:rsidRDefault="00FC5F8D" w:rsidP="00FD0CE9">
      <w:pPr>
        <w:rPr>
          <w:rStyle w:val="AfA"/>
          <w:color w:val="000000"/>
          <w:sz w:val="28"/>
          <w:szCs w:val="28"/>
        </w:rPr>
      </w:pPr>
      <w:r w:rsidRPr="00AE23AE">
        <w:rPr>
          <w:rStyle w:val="AfA"/>
          <w:color w:val="000000"/>
          <w:sz w:val="28"/>
          <w:szCs w:val="28"/>
        </w:rPr>
        <w:t xml:space="preserve">Unlocking academic </w:t>
      </w:r>
      <w:r w:rsidR="00AE23AE">
        <w:rPr>
          <w:rStyle w:val="AfA"/>
          <w:color w:val="000000"/>
          <w:sz w:val="28"/>
          <w:szCs w:val="28"/>
        </w:rPr>
        <w:t xml:space="preserve">progress and lifelong </w:t>
      </w:r>
      <w:r w:rsidRPr="00AE23AE">
        <w:rPr>
          <w:rStyle w:val="AfA"/>
          <w:color w:val="000000"/>
          <w:sz w:val="28"/>
          <w:szCs w:val="28"/>
        </w:rPr>
        <w:t>achievement through emotional wellbeing and mental health</w:t>
      </w:r>
    </w:p>
    <w:p w14:paraId="701E272B" w14:textId="77777777" w:rsidR="00D412F6" w:rsidRDefault="00D412F6" w:rsidP="00FD0CE9">
      <w:pPr>
        <w:rPr>
          <w:rStyle w:val="AfA"/>
          <w:b/>
          <w:color w:val="000000"/>
          <w:sz w:val="28"/>
          <w:szCs w:val="28"/>
        </w:rPr>
      </w:pPr>
      <w:r>
        <w:rPr>
          <w:rStyle w:val="AfA"/>
          <w:b/>
          <w:color w:val="000000"/>
          <w:sz w:val="28"/>
          <w:szCs w:val="28"/>
        </w:rPr>
        <w:t>Tools</w:t>
      </w:r>
    </w:p>
    <w:p w14:paraId="701E272C" w14:textId="77777777" w:rsidR="00D412F6" w:rsidRDefault="00C45F1F" w:rsidP="00FD0CE9">
      <w:pPr>
        <w:rPr>
          <w:rStyle w:val="AfA"/>
          <w:b/>
          <w:color w:val="000000"/>
          <w:sz w:val="28"/>
          <w:szCs w:val="28"/>
        </w:rPr>
      </w:pPr>
      <w:r>
        <w:rPr>
          <w:rStyle w:val="AfA"/>
          <w:b/>
          <w:color w:val="000000"/>
          <w:sz w:val="28"/>
          <w:szCs w:val="28"/>
        </w:rPr>
        <w:t xml:space="preserve">Needs Analysis and </w:t>
      </w:r>
      <w:r w:rsidR="00D412F6">
        <w:rPr>
          <w:rStyle w:val="AfA"/>
          <w:b/>
          <w:color w:val="000000"/>
          <w:sz w:val="28"/>
          <w:szCs w:val="28"/>
        </w:rPr>
        <w:t>Action Planning Framework</w:t>
      </w:r>
    </w:p>
    <w:p w14:paraId="567B6E4A" w14:textId="77777777" w:rsidR="00FC5F8D" w:rsidRDefault="00FC5F8D" w:rsidP="00FD0CE9">
      <w:pPr>
        <w:rPr>
          <w:rStyle w:val="AfA"/>
          <w:color w:val="000000"/>
          <w:sz w:val="22"/>
          <w:szCs w:val="22"/>
        </w:rPr>
      </w:pPr>
    </w:p>
    <w:p w14:paraId="7C7E3F1E" w14:textId="77777777" w:rsidR="00FC5F8D" w:rsidRDefault="00FC5F8D" w:rsidP="00FD0CE9">
      <w:pPr>
        <w:rPr>
          <w:rStyle w:val="AfA"/>
          <w:color w:val="000000"/>
          <w:sz w:val="22"/>
          <w:szCs w:val="22"/>
        </w:rPr>
      </w:pPr>
    </w:p>
    <w:p w14:paraId="106D1616" w14:textId="54649F21" w:rsidR="00FC5F8D" w:rsidRDefault="00FC5F8D" w:rsidP="00FD0CE9">
      <w:pPr>
        <w:rPr>
          <w:rStyle w:val="AfA"/>
          <w:color w:val="000000"/>
          <w:sz w:val="22"/>
          <w:szCs w:val="22"/>
        </w:rPr>
      </w:pPr>
    </w:p>
    <w:p w14:paraId="308D0BC4" w14:textId="77777777" w:rsidR="00FC5F8D" w:rsidRDefault="00FC5F8D" w:rsidP="00FD0CE9">
      <w:pPr>
        <w:rPr>
          <w:rStyle w:val="AfA"/>
          <w:color w:val="000000"/>
          <w:sz w:val="22"/>
          <w:szCs w:val="22"/>
        </w:rPr>
      </w:pPr>
    </w:p>
    <w:p w14:paraId="585A3539" w14:textId="77777777" w:rsidR="00FC5F8D" w:rsidRDefault="00FC5F8D" w:rsidP="00FD0CE9">
      <w:pPr>
        <w:rPr>
          <w:rStyle w:val="AfA"/>
          <w:color w:val="000000"/>
          <w:sz w:val="22"/>
          <w:szCs w:val="22"/>
        </w:rPr>
      </w:pPr>
    </w:p>
    <w:p w14:paraId="701E272E" w14:textId="0ABF00F8" w:rsidR="00D412F6" w:rsidRDefault="00D412F6" w:rsidP="00FD0CE9">
      <w:pPr>
        <w:rPr>
          <w:rStyle w:val="AfA"/>
          <w:color w:val="000000"/>
          <w:sz w:val="22"/>
          <w:szCs w:val="22"/>
        </w:rPr>
      </w:pPr>
      <w:r>
        <w:rPr>
          <w:rStyle w:val="AfA"/>
          <w:color w:val="000000"/>
          <w:sz w:val="22"/>
          <w:szCs w:val="22"/>
        </w:rPr>
        <w:t xml:space="preserve">Use this tool to plan for improvement, </w:t>
      </w:r>
      <w:r w:rsidR="00C43319">
        <w:rPr>
          <w:rStyle w:val="AfA"/>
          <w:color w:val="000000"/>
          <w:sz w:val="22"/>
          <w:szCs w:val="22"/>
        </w:rPr>
        <w:t xml:space="preserve">either within a </w:t>
      </w:r>
      <w:r w:rsidR="00A67A4A">
        <w:rPr>
          <w:rStyle w:val="AfA"/>
          <w:color w:val="000000"/>
          <w:sz w:val="22"/>
          <w:szCs w:val="22"/>
        </w:rPr>
        <w:t>Department, a Subject Area, a Year Team or across a whole education setting.</w:t>
      </w:r>
    </w:p>
    <w:p w14:paraId="701E272F" w14:textId="77777777" w:rsidR="00D412F6" w:rsidRDefault="00D412F6" w:rsidP="00FD0CE9">
      <w:pPr>
        <w:rPr>
          <w:rStyle w:val="AfA"/>
          <w:color w:val="000000"/>
          <w:sz w:val="22"/>
          <w:szCs w:val="22"/>
        </w:rPr>
      </w:pPr>
    </w:p>
    <w:p w14:paraId="701E2730" w14:textId="77777777" w:rsidR="00D412F6" w:rsidRDefault="00D412F6" w:rsidP="00FD0CE9">
      <w:pPr>
        <w:rPr>
          <w:rStyle w:val="AfA"/>
          <w:b/>
          <w:color w:val="000000"/>
          <w:sz w:val="22"/>
          <w:szCs w:val="22"/>
        </w:rPr>
      </w:pPr>
      <w:r>
        <w:rPr>
          <w:rStyle w:val="AfA"/>
          <w:b/>
          <w:color w:val="000000"/>
          <w:sz w:val="22"/>
          <w:szCs w:val="22"/>
        </w:rPr>
        <w:t>STEP 1</w:t>
      </w:r>
    </w:p>
    <w:p w14:paraId="701E2731" w14:textId="77777777" w:rsidR="00BC7F32" w:rsidRDefault="00BC7F32" w:rsidP="00FD0CE9">
      <w:pPr>
        <w:rPr>
          <w:rStyle w:val="AfA"/>
          <w:b/>
          <w:color w:val="000000"/>
          <w:sz w:val="22"/>
          <w:szCs w:val="22"/>
        </w:rPr>
      </w:pPr>
    </w:p>
    <w:p w14:paraId="701E2732" w14:textId="5FEF75D1" w:rsidR="00BC7F32" w:rsidRPr="00D862F8" w:rsidRDefault="00C43319" w:rsidP="00FD0CE9">
      <w:pPr>
        <w:rPr>
          <w:rStyle w:val="AfA"/>
          <w:color w:val="000000"/>
          <w:sz w:val="22"/>
          <w:szCs w:val="22"/>
        </w:rPr>
      </w:pPr>
      <w:r>
        <w:rPr>
          <w:rStyle w:val="AfA"/>
          <w:color w:val="000000"/>
          <w:sz w:val="22"/>
          <w:szCs w:val="22"/>
        </w:rPr>
        <w:t xml:space="preserve">Complete the Needs Analysis </w:t>
      </w:r>
      <w:r w:rsidR="00AC41FF">
        <w:rPr>
          <w:rStyle w:val="AfA"/>
          <w:color w:val="000000"/>
          <w:sz w:val="22"/>
          <w:szCs w:val="22"/>
        </w:rPr>
        <w:t>(page 4)</w:t>
      </w:r>
      <w:r w:rsidR="00402FDD">
        <w:rPr>
          <w:rStyle w:val="AfA"/>
          <w:color w:val="000000"/>
          <w:sz w:val="22"/>
          <w:szCs w:val="22"/>
        </w:rPr>
        <w:t xml:space="preserve">. </w:t>
      </w:r>
      <w:r>
        <w:rPr>
          <w:rStyle w:val="AfA"/>
          <w:color w:val="000000"/>
          <w:sz w:val="22"/>
          <w:szCs w:val="22"/>
        </w:rPr>
        <w:t xml:space="preserve">Not every statement may be relevant to your </w:t>
      </w:r>
      <w:r w:rsidR="00FC5F8D">
        <w:rPr>
          <w:rStyle w:val="AfA"/>
          <w:color w:val="000000"/>
          <w:sz w:val="22"/>
          <w:szCs w:val="22"/>
        </w:rPr>
        <w:t>setting</w:t>
      </w:r>
      <w:r>
        <w:rPr>
          <w:rStyle w:val="AfA"/>
          <w:color w:val="000000"/>
          <w:sz w:val="22"/>
          <w:szCs w:val="22"/>
        </w:rPr>
        <w:t xml:space="preserve">, so it is OK to leave </w:t>
      </w:r>
      <w:r w:rsidR="00FC5F8D">
        <w:rPr>
          <w:rStyle w:val="AfA"/>
          <w:color w:val="000000"/>
          <w:sz w:val="22"/>
          <w:szCs w:val="22"/>
        </w:rPr>
        <w:t>some blank’</w:t>
      </w:r>
    </w:p>
    <w:p w14:paraId="701E2733" w14:textId="77777777" w:rsidR="00BC7F32" w:rsidRDefault="00BC7F32" w:rsidP="00FD0CE9">
      <w:pPr>
        <w:rPr>
          <w:rStyle w:val="AfA"/>
          <w:b/>
          <w:color w:val="000000"/>
          <w:sz w:val="22"/>
          <w:szCs w:val="22"/>
        </w:rPr>
      </w:pPr>
    </w:p>
    <w:p w14:paraId="701E2734" w14:textId="77777777" w:rsidR="00BC7F32" w:rsidRDefault="00BC7F32" w:rsidP="00FD0CE9">
      <w:pPr>
        <w:rPr>
          <w:rStyle w:val="AfA"/>
          <w:b/>
          <w:color w:val="000000"/>
          <w:sz w:val="22"/>
          <w:szCs w:val="22"/>
        </w:rPr>
      </w:pPr>
    </w:p>
    <w:p w14:paraId="701E2735" w14:textId="77777777" w:rsidR="0042581E" w:rsidRDefault="0042581E" w:rsidP="0042581E">
      <w:pPr>
        <w:rPr>
          <w:rStyle w:val="AfA"/>
          <w:b/>
          <w:color w:val="000000"/>
          <w:sz w:val="22"/>
          <w:szCs w:val="22"/>
        </w:rPr>
      </w:pPr>
      <w:r>
        <w:rPr>
          <w:rStyle w:val="AfA"/>
          <w:b/>
          <w:color w:val="000000"/>
          <w:sz w:val="22"/>
          <w:szCs w:val="22"/>
        </w:rPr>
        <w:t>STEP 2</w:t>
      </w:r>
    </w:p>
    <w:p w14:paraId="701E2736" w14:textId="49931F7C" w:rsidR="00D412F6" w:rsidRDefault="00D412F6" w:rsidP="00FD0CE9">
      <w:pPr>
        <w:rPr>
          <w:rStyle w:val="AfA"/>
          <w:color w:val="000000"/>
          <w:sz w:val="22"/>
          <w:szCs w:val="22"/>
        </w:rPr>
      </w:pPr>
      <w:r>
        <w:rPr>
          <w:rStyle w:val="AfA"/>
          <w:color w:val="000000"/>
          <w:sz w:val="22"/>
          <w:szCs w:val="22"/>
        </w:rPr>
        <w:t xml:space="preserve">Use the </w:t>
      </w:r>
      <w:r w:rsidR="00EC6241">
        <w:rPr>
          <w:rStyle w:val="AfA"/>
          <w:color w:val="000000"/>
          <w:sz w:val="22"/>
          <w:szCs w:val="22"/>
        </w:rPr>
        <w:t>needs</w:t>
      </w:r>
      <w:r>
        <w:rPr>
          <w:rStyle w:val="AfA"/>
          <w:color w:val="000000"/>
          <w:sz w:val="22"/>
          <w:szCs w:val="22"/>
        </w:rPr>
        <w:t xml:space="preserve"> analysis </w:t>
      </w:r>
      <w:r w:rsidR="0042581E">
        <w:rPr>
          <w:rStyle w:val="AfA"/>
          <w:color w:val="000000"/>
          <w:sz w:val="22"/>
          <w:szCs w:val="22"/>
        </w:rPr>
        <w:t xml:space="preserve">summary </w:t>
      </w:r>
      <w:r>
        <w:rPr>
          <w:rStyle w:val="AfA"/>
          <w:color w:val="000000"/>
          <w:sz w:val="22"/>
          <w:szCs w:val="22"/>
        </w:rPr>
        <w:t xml:space="preserve">grid </w:t>
      </w:r>
      <w:r w:rsidR="0042581E">
        <w:rPr>
          <w:rStyle w:val="AfA"/>
          <w:color w:val="000000"/>
          <w:sz w:val="22"/>
          <w:szCs w:val="22"/>
        </w:rPr>
        <w:t xml:space="preserve">(page 3) </w:t>
      </w:r>
      <w:r>
        <w:rPr>
          <w:rStyle w:val="AfA"/>
          <w:color w:val="000000"/>
          <w:sz w:val="22"/>
          <w:szCs w:val="22"/>
        </w:rPr>
        <w:t xml:space="preserve">to help </w:t>
      </w:r>
      <w:r w:rsidR="0042581E">
        <w:rPr>
          <w:rStyle w:val="AfA"/>
          <w:color w:val="000000"/>
          <w:sz w:val="22"/>
          <w:szCs w:val="22"/>
        </w:rPr>
        <w:t>identify</w:t>
      </w:r>
      <w:r>
        <w:rPr>
          <w:rStyle w:val="AfA"/>
          <w:color w:val="000000"/>
          <w:sz w:val="22"/>
          <w:szCs w:val="22"/>
        </w:rPr>
        <w:t xml:space="preserve"> key areas for improvement.</w:t>
      </w:r>
    </w:p>
    <w:p w14:paraId="701E2737" w14:textId="77777777" w:rsidR="0042581E" w:rsidRDefault="0042581E" w:rsidP="00FD0CE9">
      <w:pPr>
        <w:rPr>
          <w:rStyle w:val="AfA"/>
          <w:color w:val="000000"/>
          <w:sz w:val="22"/>
          <w:szCs w:val="22"/>
        </w:rPr>
      </w:pPr>
    </w:p>
    <w:p w14:paraId="701E2738" w14:textId="354BB781" w:rsidR="00D412F6" w:rsidRDefault="00D412F6" w:rsidP="00D412F6">
      <w:pPr>
        <w:pStyle w:val="ListParagraph"/>
        <w:numPr>
          <w:ilvl w:val="0"/>
          <w:numId w:val="1"/>
        </w:numPr>
        <w:rPr>
          <w:rStyle w:val="AfA"/>
          <w:color w:val="000000"/>
          <w:sz w:val="22"/>
          <w:szCs w:val="22"/>
        </w:rPr>
      </w:pPr>
      <w:r>
        <w:rPr>
          <w:rStyle w:val="AfA"/>
          <w:color w:val="000000"/>
          <w:sz w:val="22"/>
          <w:szCs w:val="22"/>
        </w:rPr>
        <w:t xml:space="preserve">For each </w:t>
      </w:r>
      <w:r w:rsidR="00C43319">
        <w:rPr>
          <w:rStyle w:val="AfA"/>
          <w:color w:val="000000"/>
          <w:sz w:val="22"/>
          <w:szCs w:val="22"/>
        </w:rPr>
        <w:t>key statement</w:t>
      </w:r>
      <w:r>
        <w:rPr>
          <w:rStyle w:val="AfA"/>
          <w:color w:val="000000"/>
          <w:sz w:val="22"/>
          <w:szCs w:val="22"/>
        </w:rPr>
        <w:t xml:space="preserve">, rate where you think your professional practice, your department or </w:t>
      </w:r>
      <w:r w:rsidR="00C43319">
        <w:rPr>
          <w:rStyle w:val="AfA"/>
          <w:color w:val="000000"/>
          <w:sz w:val="22"/>
          <w:szCs w:val="22"/>
        </w:rPr>
        <w:t xml:space="preserve">your </w:t>
      </w:r>
      <w:r w:rsidR="00FC5F8D">
        <w:rPr>
          <w:rStyle w:val="AfA"/>
          <w:color w:val="000000"/>
          <w:sz w:val="22"/>
          <w:szCs w:val="22"/>
        </w:rPr>
        <w:t>education setting</w:t>
      </w:r>
      <w:r>
        <w:rPr>
          <w:rStyle w:val="AfA"/>
          <w:color w:val="000000"/>
          <w:sz w:val="22"/>
          <w:szCs w:val="22"/>
        </w:rPr>
        <w:t xml:space="preserve"> is at present.</w:t>
      </w:r>
    </w:p>
    <w:p w14:paraId="701E2739" w14:textId="77777777" w:rsidR="00043B02" w:rsidRDefault="00043B02" w:rsidP="00043B02">
      <w:pPr>
        <w:pStyle w:val="ListParagraph"/>
        <w:rPr>
          <w:rStyle w:val="AfA"/>
          <w:color w:val="000000"/>
          <w:sz w:val="22"/>
          <w:szCs w:val="22"/>
        </w:rPr>
      </w:pPr>
    </w:p>
    <w:p w14:paraId="701E273A" w14:textId="77777777" w:rsidR="00D412F6" w:rsidRDefault="00D412F6" w:rsidP="00D412F6">
      <w:pPr>
        <w:pStyle w:val="ListParagraph"/>
        <w:numPr>
          <w:ilvl w:val="0"/>
          <w:numId w:val="1"/>
        </w:numPr>
        <w:rPr>
          <w:rStyle w:val="AfA"/>
          <w:color w:val="000000"/>
          <w:sz w:val="22"/>
          <w:szCs w:val="22"/>
        </w:rPr>
      </w:pPr>
      <w:r>
        <w:rPr>
          <w:rStyle w:val="AfA"/>
          <w:color w:val="000000"/>
          <w:sz w:val="22"/>
          <w:szCs w:val="22"/>
        </w:rPr>
        <w:t>Draw a line connecting these points</w:t>
      </w:r>
    </w:p>
    <w:p w14:paraId="701E273B" w14:textId="77777777" w:rsidR="00043B02" w:rsidRDefault="00043B02" w:rsidP="00043B02">
      <w:pPr>
        <w:pStyle w:val="ListParagraph"/>
        <w:rPr>
          <w:rStyle w:val="AfA"/>
          <w:color w:val="000000"/>
          <w:sz w:val="22"/>
          <w:szCs w:val="22"/>
        </w:rPr>
      </w:pPr>
    </w:p>
    <w:p w14:paraId="701E273C" w14:textId="77777777" w:rsidR="00D412F6" w:rsidRDefault="00D412F6" w:rsidP="00D412F6">
      <w:pPr>
        <w:pStyle w:val="ListParagraph"/>
        <w:numPr>
          <w:ilvl w:val="0"/>
          <w:numId w:val="1"/>
        </w:numPr>
        <w:rPr>
          <w:rStyle w:val="AfA"/>
          <w:color w:val="000000"/>
          <w:sz w:val="22"/>
          <w:szCs w:val="22"/>
        </w:rPr>
      </w:pPr>
      <w:r>
        <w:rPr>
          <w:rStyle w:val="AfA"/>
          <w:color w:val="000000"/>
          <w:sz w:val="22"/>
          <w:szCs w:val="22"/>
        </w:rPr>
        <w:t xml:space="preserve">Then decide where on the scale you would like to be in a year’s time. Connect the dots. Where the gap is greatest is </w:t>
      </w:r>
      <w:r w:rsidR="00D862F8">
        <w:rPr>
          <w:rStyle w:val="AfA"/>
          <w:color w:val="000000"/>
          <w:sz w:val="22"/>
          <w:szCs w:val="22"/>
        </w:rPr>
        <w:t>where you should put the effort, planning and monitoring.</w:t>
      </w:r>
    </w:p>
    <w:p w14:paraId="701E273D" w14:textId="77777777" w:rsidR="00D412F6" w:rsidRDefault="00D412F6" w:rsidP="00D412F6">
      <w:pPr>
        <w:rPr>
          <w:rStyle w:val="AfA"/>
          <w:color w:val="000000"/>
          <w:sz w:val="22"/>
          <w:szCs w:val="22"/>
        </w:rPr>
      </w:pPr>
    </w:p>
    <w:p w14:paraId="701E273E" w14:textId="77777777" w:rsidR="0042581E" w:rsidRDefault="0042581E" w:rsidP="00D412F6">
      <w:pPr>
        <w:rPr>
          <w:rStyle w:val="AfA"/>
          <w:b/>
          <w:color w:val="000000"/>
          <w:sz w:val="22"/>
          <w:szCs w:val="22"/>
        </w:rPr>
      </w:pPr>
    </w:p>
    <w:p w14:paraId="701E273F" w14:textId="77777777" w:rsidR="00D412F6" w:rsidRDefault="0042581E" w:rsidP="00D412F6">
      <w:pPr>
        <w:rPr>
          <w:rStyle w:val="AfA"/>
          <w:b/>
          <w:color w:val="000000"/>
          <w:sz w:val="22"/>
          <w:szCs w:val="22"/>
        </w:rPr>
      </w:pPr>
      <w:r>
        <w:rPr>
          <w:rStyle w:val="AfA"/>
          <w:b/>
          <w:color w:val="000000"/>
          <w:sz w:val="22"/>
          <w:szCs w:val="22"/>
        </w:rPr>
        <w:t>STEP 3</w:t>
      </w:r>
    </w:p>
    <w:p w14:paraId="701E2740" w14:textId="462ABEEA" w:rsidR="0042581E" w:rsidRDefault="00D412F6" w:rsidP="00D412F6">
      <w:pPr>
        <w:rPr>
          <w:rStyle w:val="AfA"/>
          <w:color w:val="000000"/>
          <w:sz w:val="22"/>
          <w:szCs w:val="22"/>
        </w:rPr>
      </w:pPr>
      <w:r>
        <w:rPr>
          <w:rStyle w:val="AfA"/>
          <w:color w:val="000000"/>
          <w:sz w:val="22"/>
          <w:szCs w:val="22"/>
        </w:rPr>
        <w:t xml:space="preserve">Complete the first </w:t>
      </w:r>
      <w:r w:rsidR="00D862F8">
        <w:rPr>
          <w:rStyle w:val="AfA"/>
          <w:color w:val="000000"/>
          <w:sz w:val="22"/>
          <w:szCs w:val="22"/>
        </w:rPr>
        <w:t>part</w:t>
      </w:r>
      <w:r>
        <w:rPr>
          <w:rStyle w:val="AfA"/>
          <w:color w:val="000000"/>
          <w:sz w:val="22"/>
          <w:szCs w:val="22"/>
        </w:rPr>
        <w:t xml:space="preserve"> of the </w:t>
      </w:r>
      <w:r w:rsidR="0042581E">
        <w:rPr>
          <w:rStyle w:val="AfA"/>
          <w:color w:val="000000"/>
          <w:sz w:val="22"/>
          <w:szCs w:val="22"/>
        </w:rPr>
        <w:t>Planning for Change tool</w:t>
      </w:r>
      <w:r w:rsidR="00402FDD">
        <w:rPr>
          <w:rStyle w:val="AfA"/>
          <w:color w:val="000000"/>
          <w:sz w:val="22"/>
          <w:szCs w:val="22"/>
        </w:rPr>
        <w:t xml:space="preserve"> </w:t>
      </w:r>
    </w:p>
    <w:p w14:paraId="701E2741" w14:textId="77777777" w:rsidR="0042581E" w:rsidRDefault="0042581E" w:rsidP="00D412F6">
      <w:pPr>
        <w:rPr>
          <w:rStyle w:val="AfA"/>
          <w:color w:val="000000"/>
          <w:sz w:val="22"/>
          <w:szCs w:val="22"/>
        </w:rPr>
      </w:pPr>
    </w:p>
    <w:p w14:paraId="701E2742" w14:textId="116C18C5" w:rsidR="00D412F6" w:rsidRDefault="00C43319" w:rsidP="00D412F6">
      <w:pPr>
        <w:rPr>
          <w:rStyle w:val="AfA"/>
          <w:color w:val="000000"/>
          <w:sz w:val="22"/>
          <w:szCs w:val="22"/>
        </w:rPr>
      </w:pPr>
      <w:r>
        <w:rPr>
          <w:rStyle w:val="AfA"/>
          <w:color w:val="000000"/>
          <w:sz w:val="22"/>
          <w:szCs w:val="22"/>
        </w:rPr>
        <w:t>Revisit</w:t>
      </w:r>
      <w:r w:rsidR="0091788E">
        <w:rPr>
          <w:rStyle w:val="AfA"/>
          <w:color w:val="000000"/>
          <w:sz w:val="22"/>
          <w:szCs w:val="22"/>
        </w:rPr>
        <w:t>, evaluate impact and develop implementation</w:t>
      </w:r>
      <w:r>
        <w:rPr>
          <w:rStyle w:val="AfA"/>
          <w:color w:val="000000"/>
          <w:sz w:val="22"/>
          <w:szCs w:val="22"/>
        </w:rPr>
        <w:t xml:space="preserve"> every</w:t>
      </w:r>
      <w:r w:rsidR="00197DC4">
        <w:rPr>
          <w:rStyle w:val="AfA"/>
          <w:color w:val="000000"/>
          <w:sz w:val="22"/>
          <w:szCs w:val="22"/>
        </w:rPr>
        <w:t xml:space="preserve"> four</w:t>
      </w:r>
      <w:r>
        <w:rPr>
          <w:rStyle w:val="AfA"/>
          <w:color w:val="000000"/>
          <w:sz w:val="22"/>
          <w:szCs w:val="22"/>
        </w:rPr>
        <w:t xml:space="preserve"> months</w:t>
      </w:r>
      <w:r w:rsidR="00D412F6">
        <w:rPr>
          <w:rStyle w:val="AfA"/>
          <w:color w:val="000000"/>
          <w:sz w:val="22"/>
          <w:szCs w:val="22"/>
        </w:rPr>
        <w:t>.</w:t>
      </w:r>
    </w:p>
    <w:p w14:paraId="701E2743" w14:textId="77777777" w:rsidR="00D412F6" w:rsidRDefault="00D412F6">
      <w:pPr>
        <w:rPr>
          <w:rStyle w:val="AfA"/>
          <w:color w:val="000000"/>
          <w:sz w:val="22"/>
          <w:szCs w:val="22"/>
        </w:rPr>
      </w:pPr>
      <w:r>
        <w:rPr>
          <w:rStyle w:val="AfA"/>
          <w:color w:val="000000"/>
          <w:sz w:val="22"/>
          <w:szCs w:val="22"/>
        </w:rPr>
        <w:br w:type="page"/>
      </w:r>
    </w:p>
    <w:p w14:paraId="3D49BBB9" w14:textId="3349F933" w:rsidR="008A5457" w:rsidRDefault="00D076CB" w:rsidP="00BC7F32">
      <w:pPr>
        <w:rPr>
          <w:rStyle w:val="AfA"/>
          <w:b/>
          <w:color w:val="000000"/>
          <w:sz w:val="28"/>
          <w:szCs w:val="28"/>
        </w:rPr>
      </w:pPr>
      <w:r w:rsidRPr="00D076CB">
        <w:rPr>
          <w:rStyle w:val="AfA"/>
          <w:b/>
          <w:noProof/>
          <w:color w:val="000000"/>
          <w:sz w:val="28"/>
          <w:szCs w:val="28"/>
          <w:lang w:val="en-GB" w:eastAsia="en-GB"/>
        </w:rPr>
        <w:lastRenderedPageBreak/>
        <w:drawing>
          <wp:anchor distT="0" distB="0" distL="114300" distR="114300" simplePos="0" relativeHeight="251674624" behindDoc="0" locked="0" layoutInCell="1" allowOverlap="1" wp14:anchorId="61897206" wp14:editId="100E5939">
            <wp:simplePos x="0" y="0"/>
            <wp:positionH relativeFrom="margin">
              <wp:posOffset>4600591</wp:posOffset>
            </wp:positionH>
            <wp:positionV relativeFrom="paragraph">
              <wp:posOffset>194310</wp:posOffset>
            </wp:positionV>
            <wp:extent cx="4697079" cy="6027292"/>
            <wp:effectExtent l="0" t="0" r="8890" b="0"/>
            <wp:wrapNone/>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10;&#10;Description automatically generated"/>
                    <pic:cNvPicPr/>
                  </pic:nvPicPr>
                  <pic:blipFill>
                    <a:blip r:embed="rId12"/>
                    <a:stretch>
                      <a:fillRect/>
                    </a:stretch>
                  </pic:blipFill>
                  <pic:spPr>
                    <a:xfrm>
                      <a:off x="0" y="0"/>
                      <a:ext cx="4702494" cy="6034240"/>
                    </a:xfrm>
                    <a:prstGeom prst="rect">
                      <a:avLst/>
                    </a:prstGeom>
                  </pic:spPr>
                </pic:pic>
              </a:graphicData>
            </a:graphic>
            <wp14:sizeRelH relativeFrom="page">
              <wp14:pctWidth>0</wp14:pctWidth>
            </wp14:sizeRelH>
            <wp14:sizeRelV relativeFrom="page">
              <wp14:pctHeight>0</wp14:pctHeight>
            </wp14:sizeRelV>
          </wp:anchor>
        </w:drawing>
      </w:r>
      <w:r w:rsidR="00BC7F32">
        <w:rPr>
          <w:rStyle w:val="AfA"/>
          <w:b/>
          <w:color w:val="000000"/>
          <w:sz w:val="28"/>
          <w:szCs w:val="28"/>
        </w:rPr>
        <w:t>Action Planning Framework</w:t>
      </w:r>
      <w:r w:rsidR="00D862F8">
        <w:rPr>
          <w:rStyle w:val="AfA"/>
          <w:b/>
          <w:color w:val="000000"/>
          <w:sz w:val="28"/>
          <w:szCs w:val="28"/>
        </w:rPr>
        <w:t xml:space="preserve">- </w:t>
      </w:r>
    </w:p>
    <w:p w14:paraId="701E2744" w14:textId="351CF252" w:rsidR="00BC7F32" w:rsidRDefault="00D862F8" w:rsidP="00BC7F32">
      <w:pPr>
        <w:rPr>
          <w:rStyle w:val="AfA"/>
          <w:b/>
          <w:color w:val="000000"/>
          <w:sz w:val="28"/>
          <w:szCs w:val="28"/>
        </w:rPr>
      </w:pPr>
      <w:r>
        <w:rPr>
          <w:rStyle w:val="AfA"/>
          <w:b/>
          <w:color w:val="000000"/>
          <w:sz w:val="28"/>
          <w:szCs w:val="28"/>
        </w:rPr>
        <w:t>What do the numbers mean?</w:t>
      </w:r>
      <w:r w:rsidR="009F5A51" w:rsidRPr="009F5A51">
        <w:rPr>
          <w:noProof/>
        </w:rPr>
        <w:t xml:space="preserve"> </w:t>
      </w:r>
    </w:p>
    <w:p w14:paraId="701E2747" w14:textId="00007634" w:rsidR="00D862F8" w:rsidRDefault="00D862F8" w:rsidP="00BC7F32">
      <w:pPr>
        <w:rPr>
          <w:rStyle w:val="AfA"/>
          <w:b/>
          <w:color w:val="000000"/>
          <w:sz w:val="24"/>
          <w:szCs w:val="24"/>
        </w:rPr>
      </w:pPr>
    </w:p>
    <w:p w14:paraId="437CA341" w14:textId="33D2EA87" w:rsidR="008A5457" w:rsidRDefault="00BC7F32" w:rsidP="00BC7F32">
      <w:pPr>
        <w:rPr>
          <w:rStyle w:val="AfA"/>
          <w:color w:val="000000"/>
          <w:sz w:val="22"/>
          <w:szCs w:val="22"/>
        </w:rPr>
      </w:pPr>
      <w:r w:rsidRPr="00636A9E">
        <w:rPr>
          <w:rStyle w:val="AfA"/>
          <w:b/>
          <w:color w:val="000000"/>
          <w:sz w:val="24"/>
          <w:szCs w:val="24"/>
        </w:rPr>
        <w:t>0</w:t>
      </w:r>
      <w:r>
        <w:rPr>
          <w:rStyle w:val="AfA"/>
          <w:color w:val="000000"/>
          <w:sz w:val="22"/>
          <w:szCs w:val="22"/>
        </w:rPr>
        <w:t xml:space="preserve"> Inappropriate/inapplicable to our setting </w:t>
      </w:r>
    </w:p>
    <w:p w14:paraId="701E2748" w14:textId="4AEF3A30" w:rsidR="00BC7F32" w:rsidRDefault="00BC7F32" w:rsidP="00BC7F32">
      <w:pPr>
        <w:rPr>
          <w:rStyle w:val="AfA"/>
          <w:i/>
          <w:color w:val="000000"/>
          <w:sz w:val="24"/>
          <w:szCs w:val="24"/>
        </w:rPr>
      </w:pPr>
      <w:r w:rsidRPr="00636A9E">
        <w:rPr>
          <w:rStyle w:val="AfA"/>
          <w:i/>
          <w:color w:val="000000"/>
        </w:rPr>
        <w:t xml:space="preserve">(please miss this out when joining the dots)      </w:t>
      </w:r>
      <w:r w:rsidRPr="00636A9E">
        <w:rPr>
          <w:rStyle w:val="AfA"/>
          <w:i/>
          <w:color w:val="000000"/>
          <w:sz w:val="24"/>
          <w:szCs w:val="24"/>
        </w:rPr>
        <w:t xml:space="preserve"> </w:t>
      </w:r>
    </w:p>
    <w:p w14:paraId="701E2749" w14:textId="1C52E5E3" w:rsidR="00D862F8" w:rsidRDefault="00D862F8" w:rsidP="00BC7F32">
      <w:pPr>
        <w:rPr>
          <w:rStyle w:val="AfA"/>
          <w:i/>
          <w:color w:val="000000"/>
          <w:sz w:val="24"/>
          <w:szCs w:val="24"/>
        </w:rPr>
      </w:pPr>
    </w:p>
    <w:p w14:paraId="701E274A" w14:textId="3B30F581" w:rsidR="00D862F8" w:rsidRDefault="00BC7F32" w:rsidP="00BC7F32">
      <w:pPr>
        <w:rPr>
          <w:rStyle w:val="AfA"/>
          <w:color w:val="000000"/>
          <w:sz w:val="22"/>
          <w:szCs w:val="22"/>
        </w:rPr>
      </w:pPr>
      <w:r w:rsidRPr="00636A9E">
        <w:rPr>
          <w:rStyle w:val="AfA"/>
          <w:b/>
          <w:color w:val="000000"/>
          <w:sz w:val="24"/>
          <w:szCs w:val="24"/>
        </w:rPr>
        <w:t>1</w:t>
      </w:r>
      <w:r>
        <w:rPr>
          <w:rStyle w:val="AfA"/>
          <w:b/>
          <w:color w:val="000000"/>
          <w:sz w:val="22"/>
          <w:szCs w:val="22"/>
        </w:rPr>
        <w:t xml:space="preserve"> </w:t>
      </w:r>
      <w:r>
        <w:rPr>
          <w:rStyle w:val="AfA"/>
          <w:color w:val="000000"/>
          <w:sz w:val="22"/>
          <w:szCs w:val="22"/>
        </w:rPr>
        <w:t>We do not do this</w:t>
      </w:r>
      <w:r w:rsidR="002F3375">
        <w:rPr>
          <w:rStyle w:val="AfA"/>
          <w:color w:val="000000"/>
          <w:sz w:val="22"/>
          <w:szCs w:val="22"/>
        </w:rPr>
        <w:t>/haven’t done this yet</w:t>
      </w:r>
      <w:r>
        <w:rPr>
          <w:rStyle w:val="AfA"/>
          <w:color w:val="000000"/>
          <w:sz w:val="22"/>
          <w:szCs w:val="22"/>
        </w:rPr>
        <w:t xml:space="preserve">        </w:t>
      </w:r>
    </w:p>
    <w:p w14:paraId="701E274B" w14:textId="38FDC89A" w:rsidR="00BC7F32" w:rsidRDefault="00BC7F32" w:rsidP="00BC7F32">
      <w:pPr>
        <w:rPr>
          <w:rStyle w:val="AfA"/>
          <w:color w:val="000000"/>
          <w:sz w:val="22"/>
          <w:szCs w:val="22"/>
        </w:rPr>
      </w:pPr>
      <w:r>
        <w:rPr>
          <w:rStyle w:val="AfA"/>
          <w:color w:val="000000"/>
          <w:sz w:val="22"/>
          <w:szCs w:val="22"/>
        </w:rPr>
        <w:t xml:space="preserve">       </w:t>
      </w:r>
    </w:p>
    <w:p w14:paraId="701E274C" w14:textId="5B83460E" w:rsidR="00BC7F32" w:rsidRDefault="00BC7F32" w:rsidP="00BC7F32">
      <w:pPr>
        <w:rPr>
          <w:rStyle w:val="AfA"/>
          <w:color w:val="000000"/>
          <w:sz w:val="22"/>
          <w:szCs w:val="22"/>
        </w:rPr>
      </w:pPr>
      <w:r w:rsidRPr="00BC7F32">
        <w:rPr>
          <w:rStyle w:val="AfA"/>
          <w:color w:val="000000"/>
          <w:sz w:val="22"/>
          <w:szCs w:val="22"/>
        </w:rPr>
        <w:t>2</w:t>
      </w:r>
    </w:p>
    <w:p w14:paraId="701E274D" w14:textId="3A050D2C" w:rsidR="00D862F8" w:rsidRPr="00BC7F32" w:rsidRDefault="00D862F8" w:rsidP="00BC7F32">
      <w:pPr>
        <w:rPr>
          <w:rStyle w:val="AfA"/>
          <w:color w:val="000000"/>
          <w:sz w:val="22"/>
          <w:szCs w:val="22"/>
        </w:rPr>
      </w:pPr>
    </w:p>
    <w:p w14:paraId="701E274E" w14:textId="1A9F6D9B" w:rsidR="00D862F8" w:rsidRDefault="00BC7F32" w:rsidP="00BC7F32">
      <w:pPr>
        <w:rPr>
          <w:rStyle w:val="AfA"/>
          <w:color w:val="000000"/>
          <w:sz w:val="22"/>
          <w:szCs w:val="22"/>
        </w:rPr>
      </w:pPr>
      <w:r w:rsidRPr="00636A9E">
        <w:rPr>
          <w:rStyle w:val="AfA"/>
          <w:b/>
          <w:color w:val="000000"/>
          <w:sz w:val="24"/>
          <w:szCs w:val="24"/>
        </w:rPr>
        <w:t>3</w:t>
      </w:r>
      <w:r>
        <w:rPr>
          <w:rStyle w:val="AfA"/>
          <w:b/>
          <w:color w:val="000000"/>
          <w:sz w:val="22"/>
          <w:szCs w:val="22"/>
        </w:rPr>
        <w:t xml:space="preserve"> </w:t>
      </w:r>
      <w:r>
        <w:rPr>
          <w:rStyle w:val="AfA"/>
          <w:color w:val="000000"/>
          <w:sz w:val="22"/>
          <w:szCs w:val="22"/>
        </w:rPr>
        <w:t xml:space="preserve">Some evidence </w:t>
      </w:r>
      <w:r w:rsidR="00C43319">
        <w:rPr>
          <w:rStyle w:val="AfA"/>
          <w:color w:val="000000"/>
          <w:sz w:val="22"/>
          <w:szCs w:val="22"/>
        </w:rPr>
        <w:t>that this happens</w:t>
      </w:r>
      <w:r>
        <w:rPr>
          <w:rStyle w:val="AfA"/>
          <w:color w:val="000000"/>
          <w:sz w:val="22"/>
          <w:szCs w:val="22"/>
        </w:rPr>
        <w:t xml:space="preserve"> </w:t>
      </w:r>
      <w:r w:rsidR="002F3375">
        <w:rPr>
          <w:rStyle w:val="AfA"/>
          <w:color w:val="000000"/>
          <w:sz w:val="22"/>
          <w:szCs w:val="22"/>
        </w:rPr>
        <w:t>(no evidence of impact)</w:t>
      </w:r>
      <w:r>
        <w:rPr>
          <w:rStyle w:val="AfA"/>
          <w:color w:val="000000"/>
          <w:sz w:val="22"/>
          <w:szCs w:val="22"/>
        </w:rPr>
        <w:t xml:space="preserve">      </w:t>
      </w:r>
    </w:p>
    <w:p w14:paraId="701E274F" w14:textId="75D11FB0" w:rsidR="00BC7F32" w:rsidRPr="00BA3ADC" w:rsidRDefault="00BC7F32" w:rsidP="00BC7F32">
      <w:pPr>
        <w:rPr>
          <w:rStyle w:val="AfA"/>
          <w:color w:val="000000"/>
          <w:sz w:val="22"/>
          <w:szCs w:val="22"/>
        </w:rPr>
      </w:pPr>
      <w:r>
        <w:rPr>
          <w:rStyle w:val="AfA"/>
          <w:color w:val="000000"/>
          <w:sz w:val="22"/>
          <w:szCs w:val="22"/>
        </w:rPr>
        <w:t xml:space="preserve"> </w:t>
      </w:r>
    </w:p>
    <w:p w14:paraId="701E2750" w14:textId="6DF26551" w:rsidR="00BC7F32" w:rsidRDefault="00BC7F32" w:rsidP="00BC7F32">
      <w:pPr>
        <w:rPr>
          <w:rStyle w:val="AfA"/>
          <w:color w:val="000000"/>
          <w:sz w:val="22"/>
          <w:szCs w:val="22"/>
        </w:rPr>
      </w:pPr>
      <w:r>
        <w:rPr>
          <w:rStyle w:val="AfA"/>
          <w:color w:val="000000"/>
          <w:sz w:val="22"/>
          <w:szCs w:val="22"/>
        </w:rPr>
        <w:t xml:space="preserve">4   </w:t>
      </w:r>
    </w:p>
    <w:p w14:paraId="701E2751" w14:textId="30075CC7" w:rsidR="00D862F8" w:rsidRDefault="00D862F8" w:rsidP="00BC7F32">
      <w:pPr>
        <w:rPr>
          <w:rStyle w:val="AfA"/>
          <w:color w:val="000000"/>
          <w:sz w:val="22"/>
          <w:szCs w:val="22"/>
        </w:rPr>
      </w:pPr>
    </w:p>
    <w:p w14:paraId="67F4C178" w14:textId="1560AD49" w:rsidR="008A5457" w:rsidRDefault="00BC7F32" w:rsidP="00BC7F32">
      <w:pPr>
        <w:rPr>
          <w:rStyle w:val="AfA"/>
          <w:color w:val="000000"/>
          <w:sz w:val="22"/>
          <w:szCs w:val="22"/>
        </w:rPr>
      </w:pPr>
      <w:r w:rsidRPr="00636A9E">
        <w:rPr>
          <w:rStyle w:val="AfA"/>
          <w:b/>
          <w:color w:val="000000"/>
          <w:sz w:val="24"/>
          <w:szCs w:val="24"/>
        </w:rPr>
        <w:t>5</w:t>
      </w:r>
      <w:r>
        <w:rPr>
          <w:rStyle w:val="AfA"/>
          <w:b/>
          <w:color w:val="000000"/>
          <w:sz w:val="22"/>
          <w:szCs w:val="22"/>
        </w:rPr>
        <w:t xml:space="preserve"> </w:t>
      </w:r>
      <w:r>
        <w:rPr>
          <w:rStyle w:val="AfA"/>
          <w:color w:val="000000"/>
          <w:sz w:val="22"/>
          <w:szCs w:val="22"/>
        </w:rPr>
        <w:t>Evidence of effective practice</w:t>
      </w:r>
      <w:r w:rsidR="00D862F8">
        <w:rPr>
          <w:rStyle w:val="AfA"/>
          <w:color w:val="000000"/>
          <w:sz w:val="22"/>
          <w:szCs w:val="22"/>
        </w:rPr>
        <w:t xml:space="preserve"> </w:t>
      </w:r>
    </w:p>
    <w:p w14:paraId="701E2752" w14:textId="4E638BF2" w:rsidR="00D862F8" w:rsidRDefault="00C43319" w:rsidP="00BC7F32">
      <w:pPr>
        <w:rPr>
          <w:rStyle w:val="AfA"/>
          <w:color w:val="000000"/>
          <w:sz w:val="22"/>
          <w:szCs w:val="22"/>
        </w:rPr>
      </w:pPr>
      <w:r>
        <w:rPr>
          <w:rStyle w:val="AfA"/>
          <w:color w:val="000000"/>
          <w:sz w:val="22"/>
          <w:szCs w:val="22"/>
        </w:rPr>
        <w:t>(but not consistent or widespread)</w:t>
      </w:r>
    </w:p>
    <w:p w14:paraId="701E2753" w14:textId="188DF2A1" w:rsidR="00BC7F32" w:rsidRDefault="00BC7F32" w:rsidP="00BC7F32">
      <w:pPr>
        <w:rPr>
          <w:rStyle w:val="AfA"/>
          <w:color w:val="000000"/>
          <w:sz w:val="22"/>
          <w:szCs w:val="22"/>
        </w:rPr>
      </w:pPr>
      <w:r>
        <w:rPr>
          <w:rStyle w:val="AfA"/>
          <w:color w:val="000000"/>
          <w:sz w:val="22"/>
          <w:szCs w:val="22"/>
        </w:rPr>
        <w:t xml:space="preserve">    </w:t>
      </w:r>
    </w:p>
    <w:p w14:paraId="701E2754" w14:textId="00CF1D0C" w:rsidR="00BC7F32" w:rsidRDefault="00BC7F32" w:rsidP="00BC7F32">
      <w:pPr>
        <w:rPr>
          <w:rStyle w:val="AfA"/>
          <w:color w:val="000000"/>
          <w:sz w:val="22"/>
          <w:szCs w:val="22"/>
        </w:rPr>
      </w:pPr>
      <w:r>
        <w:rPr>
          <w:rStyle w:val="AfA"/>
          <w:color w:val="000000"/>
          <w:sz w:val="22"/>
          <w:szCs w:val="22"/>
        </w:rPr>
        <w:t>6</w:t>
      </w:r>
    </w:p>
    <w:p w14:paraId="701E2755" w14:textId="28A22B8F" w:rsidR="00D862F8" w:rsidRDefault="00D862F8" w:rsidP="00BC7F32">
      <w:pPr>
        <w:rPr>
          <w:rStyle w:val="AfA"/>
          <w:color w:val="000000"/>
          <w:sz w:val="22"/>
          <w:szCs w:val="22"/>
        </w:rPr>
      </w:pPr>
    </w:p>
    <w:p w14:paraId="21C681AB" w14:textId="7EF5DFDD" w:rsidR="008A5457" w:rsidRDefault="00BC7F32" w:rsidP="00BC7F32">
      <w:pPr>
        <w:rPr>
          <w:rStyle w:val="AfA"/>
          <w:b/>
          <w:color w:val="000000"/>
          <w:sz w:val="22"/>
          <w:szCs w:val="22"/>
        </w:rPr>
      </w:pPr>
      <w:r w:rsidRPr="00636A9E">
        <w:rPr>
          <w:rStyle w:val="AfA"/>
          <w:b/>
          <w:color w:val="000000"/>
          <w:sz w:val="24"/>
          <w:szCs w:val="24"/>
        </w:rPr>
        <w:t>7</w:t>
      </w:r>
      <w:r w:rsidRPr="00636A9E">
        <w:rPr>
          <w:rStyle w:val="AfA"/>
          <w:color w:val="000000"/>
          <w:sz w:val="24"/>
          <w:szCs w:val="24"/>
        </w:rPr>
        <w:t xml:space="preserve"> </w:t>
      </w:r>
      <w:r>
        <w:rPr>
          <w:rStyle w:val="AfA"/>
          <w:b/>
          <w:color w:val="000000"/>
          <w:sz w:val="22"/>
          <w:szCs w:val="22"/>
        </w:rPr>
        <w:t xml:space="preserve">Widespread effective practice with evidence of </w:t>
      </w:r>
    </w:p>
    <w:p w14:paraId="701E2756" w14:textId="0C580F27" w:rsidR="00BC7F32" w:rsidRDefault="00C43319" w:rsidP="00BC7F32">
      <w:pPr>
        <w:rPr>
          <w:rStyle w:val="AfA"/>
          <w:color w:val="000000"/>
          <w:sz w:val="22"/>
          <w:szCs w:val="22"/>
        </w:rPr>
      </w:pPr>
      <w:r>
        <w:rPr>
          <w:rStyle w:val="AfA"/>
          <w:b/>
          <w:color w:val="000000"/>
          <w:sz w:val="22"/>
          <w:szCs w:val="22"/>
        </w:rPr>
        <w:t xml:space="preserve">better outcomes for </w:t>
      </w:r>
      <w:r w:rsidR="002F3375">
        <w:rPr>
          <w:rStyle w:val="AfA"/>
          <w:b/>
          <w:color w:val="000000"/>
          <w:sz w:val="22"/>
          <w:szCs w:val="22"/>
        </w:rPr>
        <w:t xml:space="preserve">children and </w:t>
      </w:r>
      <w:r>
        <w:rPr>
          <w:rStyle w:val="AfA"/>
          <w:b/>
          <w:color w:val="000000"/>
          <w:sz w:val="22"/>
          <w:szCs w:val="22"/>
        </w:rPr>
        <w:t>young people</w:t>
      </w:r>
      <w:r w:rsidR="00BC7F32">
        <w:rPr>
          <w:rStyle w:val="AfA"/>
          <w:color w:val="000000"/>
          <w:sz w:val="22"/>
          <w:szCs w:val="22"/>
        </w:rPr>
        <w:t xml:space="preserve">              </w:t>
      </w:r>
    </w:p>
    <w:p w14:paraId="701E2757" w14:textId="5BF4E013" w:rsidR="00D862F8" w:rsidRDefault="00D862F8" w:rsidP="00BC7F32">
      <w:pPr>
        <w:rPr>
          <w:rStyle w:val="AfA"/>
          <w:color w:val="000000"/>
          <w:sz w:val="22"/>
          <w:szCs w:val="22"/>
        </w:rPr>
      </w:pPr>
    </w:p>
    <w:p w14:paraId="701E2758" w14:textId="77777777" w:rsidR="00D862F8" w:rsidRDefault="00BC7F32" w:rsidP="00BC7F32">
      <w:pPr>
        <w:rPr>
          <w:rStyle w:val="AfA"/>
          <w:color w:val="000000"/>
          <w:sz w:val="22"/>
          <w:szCs w:val="22"/>
        </w:rPr>
      </w:pPr>
      <w:r>
        <w:rPr>
          <w:rStyle w:val="AfA"/>
          <w:color w:val="000000"/>
          <w:sz w:val="22"/>
          <w:szCs w:val="22"/>
        </w:rPr>
        <w:t>8</w:t>
      </w:r>
    </w:p>
    <w:p w14:paraId="701E2759" w14:textId="77777777" w:rsidR="00D862F8" w:rsidRPr="00D862F8" w:rsidRDefault="00D862F8" w:rsidP="00BC7F32">
      <w:pPr>
        <w:rPr>
          <w:rFonts w:ascii="Arial" w:hAnsi="Arial"/>
          <w:color w:val="000000"/>
          <w:sz w:val="22"/>
          <w:szCs w:val="22"/>
        </w:rPr>
      </w:pPr>
    </w:p>
    <w:p w14:paraId="701E275A" w14:textId="39F105C2" w:rsidR="00BC7F32" w:rsidRDefault="00BC7F32" w:rsidP="00BC7F32">
      <w:pPr>
        <w:rPr>
          <w:rStyle w:val="AfA"/>
          <w:color w:val="000000"/>
          <w:sz w:val="22"/>
          <w:szCs w:val="22"/>
        </w:rPr>
      </w:pPr>
      <w:r w:rsidRPr="00636A9E">
        <w:rPr>
          <w:rStyle w:val="AfA"/>
          <w:b/>
          <w:color w:val="000000"/>
          <w:sz w:val="24"/>
          <w:szCs w:val="24"/>
        </w:rPr>
        <w:t xml:space="preserve">9 </w:t>
      </w:r>
      <w:r>
        <w:rPr>
          <w:rStyle w:val="AfA"/>
          <w:color w:val="000000"/>
          <w:sz w:val="22"/>
          <w:szCs w:val="22"/>
        </w:rPr>
        <w:t>Case studies of outstanding practice to share</w:t>
      </w:r>
    </w:p>
    <w:p w14:paraId="0E9C0F47" w14:textId="3ACF546D" w:rsidR="00BC35AB" w:rsidRDefault="00BC35AB" w:rsidP="00BC7F32">
      <w:pPr>
        <w:rPr>
          <w:rStyle w:val="AfA"/>
          <w:color w:val="000000"/>
          <w:sz w:val="22"/>
          <w:szCs w:val="22"/>
        </w:rPr>
      </w:pPr>
    </w:p>
    <w:p w14:paraId="701E275B" w14:textId="6E76BE4A" w:rsidR="00D862F8" w:rsidRDefault="00D076CB" w:rsidP="00BC7F32">
      <w:pPr>
        <w:rPr>
          <w:rStyle w:val="AfA"/>
          <w:color w:val="000000"/>
          <w:sz w:val="22"/>
          <w:szCs w:val="22"/>
        </w:rPr>
      </w:pPr>
      <w:r>
        <w:rPr>
          <w:rFonts w:ascii="Arial" w:hAnsi="Arial"/>
          <w:b/>
          <w:noProof/>
          <w:color w:val="000000"/>
          <w:sz w:val="24"/>
          <w:lang w:val="en-GB" w:eastAsia="en-GB"/>
        </w:rPr>
        <mc:AlternateContent>
          <mc:Choice Requires="wps">
            <w:drawing>
              <wp:anchor distT="0" distB="0" distL="114300" distR="114300" simplePos="0" relativeHeight="251675648" behindDoc="0" locked="0" layoutInCell="1" allowOverlap="1" wp14:anchorId="485272E4" wp14:editId="2742AE2C">
                <wp:simplePos x="0" y="0"/>
                <wp:positionH relativeFrom="column">
                  <wp:posOffset>2635885</wp:posOffset>
                </wp:positionH>
                <wp:positionV relativeFrom="paragraph">
                  <wp:posOffset>559435</wp:posOffset>
                </wp:positionV>
                <wp:extent cx="2141220" cy="293370"/>
                <wp:effectExtent l="38100" t="38100" r="68580" b="87630"/>
                <wp:wrapNone/>
                <wp:docPr id="8" name="Straight Connector 8"/>
                <wp:cNvGraphicFramePr/>
                <a:graphic xmlns:a="http://schemas.openxmlformats.org/drawingml/2006/main">
                  <a:graphicData uri="http://schemas.microsoft.com/office/word/2010/wordprocessingShape">
                    <wps:wsp>
                      <wps:cNvCnPr/>
                      <wps:spPr>
                        <a:xfrm flipV="1">
                          <a:off x="0" y="0"/>
                          <a:ext cx="2141220" cy="293370"/>
                        </a:xfrm>
                        <a:prstGeom prst="line">
                          <a:avLst/>
                        </a:prstGeom>
                        <a:ln>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E701A" id="Straight Connector 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5pt,44.05pt" to="376.1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" strokecolor="#830065 [3204]" strokeweight="2pt">
                <v:shadow on="t" color="black" opacity="24903f" origin=",.5" offset="0,.55556mm"/>
              </v:line>
            </w:pict>
          </mc:Fallback>
        </mc:AlternateContent>
      </w:r>
    </w:p>
    <w:p w14:paraId="701E275C" w14:textId="4ACC4D38" w:rsidR="00BC7F32" w:rsidRPr="00BA3ADC" w:rsidRDefault="00BC7F32" w:rsidP="00BC7F32">
      <w:pPr>
        <w:rPr>
          <w:rStyle w:val="AfA"/>
          <w:color w:val="000000"/>
          <w:sz w:val="22"/>
          <w:szCs w:val="22"/>
        </w:rPr>
      </w:pPr>
      <w:r>
        <w:rPr>
          <w:rStyle w:val="AfA"/>
          <w:color w:val="000000"/>
          <w:sz w:val="22"/>
          <w:szCs w:val="22"/>
        </w:rPr>
        <w:t>10</w:t>
      </w:r>
    </w:p>
    <w:p w14:paraId="701E275D" w14:textId="5A641454" w:rsidR="00BC7F32" w:rsidRDefault="00BC7F32" w:rsidP="00BC7F32">
      <w:pPr>
        <w:rPr>
          <w:rStyle w:val="AfA"/>
          <w:b/>
          <w:color w:val="000000"/>
          <w:sz w:val="28"/>
          <w:szCs w:val="28"/>
        </w:rPr>
      </w:pPr>
    </w:p>
    <w:p w14:paraId="701E275E" w14:textId="556B3492" w:rsidR="00BC7F32" w:rsidRDefault="00D076CB" w:rsidP="00BC7F32">
      <w:pPr>
        <w:rPr>
          <w:rStyle w:val="AfA"/>
          <w:b/>
          <w:color w:val="000000"/>
          <w:sz w:val="28"/>
          <w:szCs w:val="28"/>
        </w:rPr>
      </w:pPr>
      <w:r w:rsidRPr="00C62836">
        <w:rPr>
          <w:rStyle w:val="AfA"/>
          <w:noProof/>
          <w:color w:val="000000"/>
          <w:sz w:val="22"/>
          <w:szCs w:val="22"/>
          <w:lang w:val="en-GB" w:eastAsia="en-GB"/>
        </w:rPr>
        <mc:AlternateContent>
          <mc:Choice Requires="wps">
            <w:drawing>
              <wp:anchor distT="45720" distB="45720" distL="114300" distR="114300" simplePos="0" relativeHeight="251669504" behindDoc="0" locked="0" layoutInCell="1" allowOverlap="1" wp14:anchorId="62678694" wp14:editId="10DBBA31">
                <wp:simplePos x="0" y="0"/>
                <wp:positionH relativeFrom="column">
                  <wp:posOffset>306070</wp:posOffset>
                </wp:positionH>
                <wp:positionV relativeFrom="paragraph">
                  <wp:posOffset>12700</wp:posOffset>
                </wp:positionV>
                <wp:extent cx="1990725" cy="1404620"/>
                <wp:effectExtent l="38100" t="38100" r="123825" b="1085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8F930E7" w14:textId="524E42FA" w:rsidR="00C62836" w:rsidRPr="00C62836" w:rsidRDefault="00C62836">
                            <w:pPr>
                              <w:rPr>
                                <w:b/>
                                <w:sz w:val="32"/>
                                <w:szCs w:val="32"/>
                              </w:rPr>
                            </w:pPr>
                            <w:r w:rsidRPr="00C62836">
                              <w:rPr>
                                <w:b/>
                                <w:sz w:val="32"/>
                                <w:szCs w:val="32"/>
                              </w:rPr>
                              <w:t>Identified Priority Areas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678694" id="_x0000_t202" coordsize="21600,21600" o:spt="202" path="m,l,21600r21600,l21600,xe">
                <v:stroke joinstyle="miter"/>
                <v:path gradientshapeok="t" o:connecttype="rect"/>
              </v:shapetype>
              <v:shape id="Text Box 2" o:spid="_x0000_s1026" type="#_x0000_t202" style="position:absolute;margin-left:24.1pt;margin-top:1pt;width:156.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" fillcolor="white [3212]">
                <v:shadow on="t" color="black" opacity="26214f" origin="-.5,-.5" offset=".74836mm,.74836mm"/>
                <v:textbox style="mso-fit-shape-to-text:t">
                  <w:txbxContent>
                    <w:p w14:paraId="28F930E7" w14:textId="524E42FA" w:rsidR="00C62836" w:rsidRPr="00C62836" w:rsidRDefault="00C62836">
                      <w:pPr>
                        <w:rPr>
                          <w:b/>
                          <w:sz w:val="32"/>
                          <w:szCs w:val="32"/>
                        </w:rPr>
                      </w:pPr>
                      <w:r w:rsidRPr="00C62836">
                        <w:rPr>
                          <w:b/>
                          <w:sz w:val="32"/>
                          <w:szCs w:val="32"/>
                        </w:rPr>
                        <w:t>Identified Priority Areas</w:t>
                      </w:r>
                    </w:p>
                  </w:txbxContent>
                </v:textbox>
                <w10:wrap type="square"/>
              </v:shape>
            </w:pict>
          </mc:Fallback>
        </mc:AlternateContent>
      </w:r>
    </w:p>
    <w:p w14:paraId="701E275F" w14:textId="0CCC9990" w:rsidR="00BC7F32" w:rsidRDefault="00D076CB">
      <w:pPr>
        <w:rPr>
          <w:rStyle w:val="AfA"/>
          <w:b/>
          <w:color w:val="000000"/>
          <w:sz w:val="22"/>
          <w:szCs w:val="22"/>
        </w:rPr>
      </w:pPr>
      <w:r>
        <w:rPr>
          <w:rFonts w:ascii="Arial" w:hAnsi="Arial"/>
          <w:b/>
          <w:noProof/>
          <w:color w:val="000000"/>
          <w:sz w:val="24"/>
          <w:lang w:val="en-GB" w:eastAsia="en-GB"/>
        </w:rPr>
        <mc:AlternateContent>
          <mc:Choice Requires="wps">
            <w:drawing>
              <wp:anchor distT="0" distB="0" distL="114300" distR="114300" simplePos="0" relativeHeight="251676672" behindDoc="0" locked="0" layoutInCell="1" allowOverlap="1" wp14:anchorId="7460C495" wp14:editId="442092D8">
                <wp:simplePos x="0" y="0"/>
                <wp:positionH relativeFrom="column">
                  <wp:posOffset>2613025</wp:posOffset>
                </wp:positionH>
                <wp:positionV relativeFrom="paragraph">
                  <wp:posOffset>256540</wp:posOffset>
                </wp:positionV>
                <wp:extent cx="2186940" cy="426720"/>
                <wp:effectExtent l="38100" t="38100" r="60960" b="87630"/>
                <wp:wrapNone/>
                <wp:docPr id="9" name="Straight Connector 9"/>
                <wp:cNvGraphicFramePr/>
                <a:graphic xmlns:a="http://schemas.openxmlformats.org/drawingml/2006/main">
                  <a:graphicData uri="http://schemas.microsoft.com/office/word/2010/wordprocessingShape">
                    <wps:wsp>
                      <wps:cNvCnPr/>
                      <wps:spPr>
                        <a:xfrm>
                          <a:off x="0" y="0"/>
                          <a:ext cx="2186940" cy="426720"/>
                        </a:xfrm>
                        <a:prstGeom prst="line">
                          <a:avLst/>
                        </a:prstGeom>
                        <a:ln>
                          <a:prstDash val="soli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C7C1FD"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5pt,20.2pt" to="377.9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" strokecolor="#830065 [3204]" strokeweight="2pt">
                <v:shadow on="t" color="black" opacity="24903f" origin=",.5" offset="0,.55556mm"/>
              </v:line>
            </w:pict>
          </mc:Fallback>
        </mc:AlternateContent>
      </w:r>
      <w:r w:rsidR="00D862F8">
        <w:rPr>
          <w:rFonts w:ascii="Arial" w:hAnsi="Arial"/>
          <w:b/>
          <w:noProof/>
          <w:color w:val="000000"/>
          <w:sz w:val="22"/>
          <w:szCs w:val="22"/>
          <w:lang w:val="en-GB" w:eastAsia="en-GB"/>
        </w:rPr>
        <w:t xml:space="preserve">  </w:t>
      </w:r>
      <w:r w:rsidR="00BC7F32">
        <w:rPr>
          <w:rStyle w:val="AfA"/>
          <w:b/>
          <w:color w:val="000000"/>
          <w:sz w:val="22"/>
          <w:szCs w:val="22"/>
        </w:rPr>
        <w:br w:type="page"/>
      </w:r>
    </w:p>
    <w:p w14:paraId="701E2760" w14:textId="1177ED3E" w:rsidR="00D412F6" w:rsidRPr="0004662E" w:rsidRDefault="002701F4" w:rsidP="00D412F6">
      <w:pPr>
        <w:rPr>
          <w:rStyle w:val="AfA"/>
          <w:color w:val="000000"/>
          <w:sz w:val="28"/>
          <w:szCs w:val="28"/>
        </w:rPr>
      </w:pPr>
      <w:r>
        <w:rPr>
          <w:rStyle w:val="AfA"/>
          <w:b/>
          <w:color w:val="000000"/>
          <w:sz w:val="28"/>
          <w:szCs w:val="28"/>
        </w:rPr>
        <w:lastRenderedPageBreak/>
        <w:t>RAISING ATTAINMENT WITH</w:t>
      </w:r>
      <w:r w:rsidR="00FC5F8D">
        <w:rPr>
          <w:rStyle w:val="AfA"/>
          <w:b/>
          <w:color w:val="000000"/>
          <w:sz w:val="28"/>
          <w:szCs w:val="28"/>
        </w:rPr>
        <w:t xml:space="preserve"> WELLBEING </w:t>
      </w:r>
      <w:r w:rsidR="00EC6241" w:rsidRPr="0004662E">
        <w:rPr>
          <w:rStyle w:val="AfA"/>
          <w:color w:val="000000"/>
          <w:sz w:val="28"/>
          <w:szCs w:val="28"/>
        </w:rPr>
        <w:t>NEEDS</w:t>
      </w:r>
      <w:r w:rsidR="00D412F6" w:rsidRPr="0004662E">
        <w:rPr>
          <w:rStyle w:val="AfA"/>
          <w:color w:val="000000"/>
          <w:sz w:val="28"/>
          <w:szCs w:val="28"/>
        </w:rPr>
        <w:t xml:space="preserve"> ANALYSIS</w:t>
      </w:r>
      <w:r w:rsidR="00EC6241" w:rsidRPr="0004662E">
        <w:rPr>
          <w:rStyle w:val="AfA"/>
          <w:color w:val="000000"/>
          <w:sz w:val="28"/>
          <w:szCs w:val="28"/>
        </w:rPr>
        <w:t xml:space="preserve"> </w:t>
      </w:r>
      <w:r w:rsidR="00FB5620" w:rsidRPr="0004662E">
        <w:rPr>
          <w:rStyle w:val="AfA"/>
          <w:color w:val="000000"/>
          <w:sz w:val="28"/>
          <w:szCs w:val="28"/>
        </w:rPr>
        <w:t>SUMMARY SHEET</w:t>
      </w:r>
    </w:p>
    <w:p w14:paraId="701E2761" w14:textId="77777777" w:rsidR="00D412F6" w:rsidRDefault="00D412F6" w:rsidP="00D412F6">
      <w:pPr>
        <w:rPr>
          <w:rStyle w:val="AfA"/>
          <w:color w:val="000000"/>
          <w:sz w:val="22"/>
          <w:szCs w:val="22"/>
        </w:rPr>
      </w:pPr>
    </w:p>
    <w:p w14:paraId="701E2762" w14:textId="4208E590" w:rsidR="008F746C" w:rsidRPr="00C33EF9" w:rsidRDefault="008F746C" w:rsidP="008F746C">
      <w:pPr>
        <w:rPr>
          <w:rStyle w:val="AfA"/>
          <w:color w:val="000000"/>
        </w:rPr>
      </w:pPr>
      <w:r w:rsidRPr="00C33EF9">
        <w:rPr>
          <w:rStyle w:val="AfA"/>
          <w:b/>
          <w:color w:val="000000"/>
        </w:rPr>
        <w:t>0</w:t>
      </w:r>
      <w:r w:rsidRPr="00C33EF9">
        <w:rPr>
          <w:rStyle w:val="AfA"/>
          <w:color w:val="000000"/>
        </w:rPr>
        <w:t xml:space="preserve"> Inappropriate/inapplicable to our setting </w:t>
      </w:r>
      <w:r w:rsidRPr="00C33EF9">
        <w:rPr>
          <w:rStyle w:val="AfA"/>
          <w:i/>
          <w:color w:val="000000"/>
        </w:rPr>
        <w:t xml:space="preserve">(please miss this out when joining the dots)   </w:t>
      </w:r>
      <w:r w:rsidR="00AF4EB4">
        <w:rPr>
          <w:rStyle w:val="AfA"/>
          <w:i/>
          <w:color w:val="000000"/>
        </w:rPr>
        <w:t xml:space="preserve">   </w:t>
      </w:r>
      <w:r w:rsidRPr="00C33EF9">
        <w:rPr>
          <w:rStyle w:val="AfA"/>
          <w:b/>
          <w:color w:val="000000"/>
        </w:rPr>
        <w:t xml:space="preserve">1 </w:t>
      </w:r>
      <w:r w:rsidRPr="00C33EF9">
        <w:rPr>
          <w:rStyle w:val="AfA"/>
          <w:color w:val="000000"/>
        </w:rPr>
        <w:t>We do not do this</w:t>
      </w:r>
      <w:r w:rsidR="00D53352">
        <w:rPr>
          <w:rStyle w:val="AfA"/>
          <w:color w:val="000000"/>
        </w:rPr>
        <w:t>/</w:t>
      </w:r>
      <w:r w:rsidR="00AF4EB4">
        <w:rPr>
          <w:rStyle w:val="AfA"/>
          <w:color w:val="000000"/>
        </w:rPr>
        <w:t xml:space="preserve">haven’t done this yet   </w:t>
      </w:r>
      <w:r w:rsidRPr="00C33EF9">
        <w:rPr>
          <w:rStyle w:val="AfA"/>
          <w:b/>
          <w:color w:val="000000"/>
        </w:rPr>
        <w:t xml:space="preserve">3 </w:t>
      </w:r>
      <w:r w:rsidRPr="00C33EF9">
        <w:rPr>
          <w:rStyle w:val="AfA"/>
          <w:color w:val="000000"/>
        </w:rPr>
        <w:t>Some evidence of practice</w:t>
      </w:r>
      <w:r w:rsidR="00AF4EB4">
        <w:rPr>
          <w:rStyle w:val="AfA"/>
          <w:color w:val="000000"/>
        </w:rPr>
        <w:t xml:space="preserve"> (very patchy/no evidence of impact)  </w:t>
      </w:r>
      <w:r w:rsidRPr="00C33EF9">
        <w:rPr>
          <w:rStyle w:val="AfA"/>
          <w:b/>
          <w:color w:val="000000"/>
        </w:rPr>
        <w:t xml:space="preserve">5 </w:t>
      </w:r>
      <w:r w:rsidRPr="00C33EF9">
        <w:rPr>
          <w:rStyle w:val="AfA"/>
          <w:color w:val="000000"/>
        </w:rPr>
        <w:t>Evidence of effective practice</w:t>
      </w:r>
      <w:r w:rsidR="00D53352">
        <w:rPr>
          <w:rStyle w:val="AfA"/>
          <w:color w:val="000000"/>
        </w:rPr>
        <w:t xml:space="preserve"> (not consistent or widespread)</w:t>
      </w:r>
      <w:r w:rsidRPr="00C33EF9">
        <w:rPr>
          <w:rStyle w:val="AfA"/>
          <w:color w:val="000000"/>
        </w:rPr>
        <w:t xml:space="preserve"> </w:t>
      </w:r>
      <w:r w:rsidR="00AF4EB4">
        <w:rPr>
          <w:rStyle w:val="AfA"/>
          <w:color w:val="000000"/>
        </w:rPr>
        <w:t xml:space="preserve">  </w:t>
      </w:r>
      <w:r w:rsidRPr="00C33EF9">
        <w:rPr>
          <w:rStyle w:val="AfA"/>
          <w:b/>
          <w:color w:val="000000"/>
        </w:rPr>
        <w:t>7</w:t>
      </w:r>
      <w:r w:rsidRPr="00C33EF9">
        <w:rPr>
          <w:rStyle w:val="AfA"/>
          <w:color w:val="000000"/>
        </w:rPr>
        <w:t xml:space="preserve"> </w:t>
      </w:r>
      <w:r w:rsidRPr="00C33EF9">
        <w:rPr>
          <w:rStyle w:val="AfA"/>
          <w:b/>
          <w:color w:val="000000"/>
        </w:rPr>
        <w:t xml:space="preserve">Widespread effective practice with evidence of </w:t>
      </w:r>
      <w:r w:rsidR="006C1F9B">
        <w:rPr>
          <w:rStyle w:val="AfA"/>
          <w:b/>
          <w:color w:val="000000"/>
        </w:rPr>
        <w:t xml:space="preserve">better outcomes for </w:t>
      </w:r>
      <w:r w:rsidR="00AF4EB4">
        <w:rPr>
          <w:rStyle w:val="AfA"/>
          <w:b/>
          <w:color w:val="000000"/>
        </w:rPr>
        <w:t>children and young people</w:t>
      </w:r>
      <w:r>
        <w:rPr>
          <w:rStyle w:val="AfA"/>
          <w:color w:val="000000"/>
        </w:rPr>
        <w:t xml:space="preserve"> </w:t>
      </w:r>
      <w:r w:rsidR="00FC5F8D">
        <w:rPr>
          <w:rStyle w:val="AfA"/>
          <w:b/>
          <w:color w:val="000000"/>
        </w:rPr>
        <w:t>as a consequence of school improvement</w:t>
      </w:r>
      <w:r w:rsidR="00AF4EB4">
        <w:rPr>
          <w:rStyle w:val="AfA"/>
          <w:b/>
          <w:color w:val="000000"/>
        </w:rPr>
        <w:t xml:space="preserve"> measures</w:t>
      </w:r>
      <w:r>
        <w:rPr>
          <w:rStyle w:val="AfA"/>
          <w:color w:val="000000"/>
        </w:rPr>
        <w:t xml:space="preserve">    </w:t>
      </w:r>
      <w:r w:rsidR="00AF4EB4">
        <w:rPr>
          <w:rStyle w:val="AfA"/>
          <w:b/>
          <w:color w:val="000000"/>
        </w:rPr>
        <w:t>8-10</w:t>
      </w:r>
      <w:r w:rsidRPr="00C33EF9">
        <w:rPr>
          <w:rStyle w:val="AfA"/>
          <w:b/>
          <w:color w:val="000000"/>
        </w:rPr>
        <w:t xml:space="preserve"> </w:t>
      </w:r>
      <w:r w:rsidRPr="00C33EF9">
        <w:rPr>
          <w:rStyle w:val="AfA"/>
          <w:color w:val="000000"/>
        </w:rPr>
        <w:t>Case studies of outstanding practice to share</w:t>
      </w:r>
    </w:p>
    <w:p w14:paraId="701E2763" w14:textId="77777777" w:rsidR="00D412F6" w:rsidRPr="000E1396" w:rsidRDefault="00D412F6" w:rsidP="00D412F6">
      <w:pPr>
        <w:rPr>
          <w:rStyle w:val="AfA"/>
          <w:b/>
          <w:color w:val="000000"/>
          <w:sz w:val="22"/>
          <w:szCs w:val="22"/>
        </w:rPr>
      </w:pPr>
    </w:p>
    <w:tbl>
      <w:tblPr>
        <w:tblStyle w:val="ListTable1Light-Accent4"/>
        <w:tblW w:w="14741" w:type="dxa"/>
        <w:tblLook w:val="04A0" w:firstRow="1" w:lastRow="0" w:firstColumn="1" w:lastColumn="0" w:noHBand="0" w:noVBand="1"/>
      </w:tblPr>
      <w:tblGrid>
        <w:gridCol w:w="8504"/>
        <w:gridCol w:w="567"/>
        <w:gridCol w:w="567"/>
        <w:gridCol w:w="567"/>
        <w:gridCol w:w="567"/>
        <w:gridCol w:w="567"/>
        <w:gridCol w:w="567"/>
        <w:gridCol w:w="567"/>
        <w:gridCol w:w="567"/>
        <w:gridCol w:w="567"/>
        <w:gridCol w:w="567"/>
        <w:gridCol w:w="567"/>
      </w:tblGrid>
      <w:tr w:rsidR="00D53352" w:rsidRPr="000E1396" w14:paraId="701E2771" w14:textId="77777777" w:rsidTr="00D533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tcPr>
          <w:p w14:paraId="701E2764" w14:textId="16910000" w:rsidR="00D53352" w:rsidRPr="000E1396" w:rsidRDefault="00D53352" w:rsidP="00D412F6">
            <w:pPr>
              <w:rPr>
                <w:rStyle w:val="AfA"/>
                <w:b w:val="0"/>
                <w:color w:val="000000"/>
                <w:sz w:val="22"/>
                <w:szCs w:val="22"/>
              </w:rPr>
            </w:pPr>
            <w:r>
              <w:rPr>
                <w:rStyle w:val="AfA"/>
                <w:b w:val="0"/>
                <w:color w:val="000000"/>
                <w:sz w:val="22"/>
                <w:szCs w:val="22"/>
              </w:rPr>
              <w:t>Key Statement</w:t>
            </w:r>
          </w:p>
        </w:tc>
        <w:tc>
          <w:tcPr>
            <w:tcW w:w="567" w:type="dxa"/>
          </w:tcPr>
          <w:p w14:paraId="701E2765"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0</w:t>
            </w:r>
          </w:p>
        </w:tc>
        <w:tc>
          <w:tcPr>
            <w:tcW w:w="567" w:type="dxa"/>
          </w:tcPr>
          <w:p w14:paraId="701E2766"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1</w:t>
            </w:r>
          </w:p>
        </w:tc>
        <w:tc>
          <w:tcPr>
            <w:tcW w:w="567" w:type="dxa"/>
          </w:tcPr>
          <w:p w14:paraId="701E2767"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2</w:t>
            </w:r>
          </w:p>
        </w:tc>
        <w:tc>
          <w:tcPr>
            <w:tcW w:w="567" w:type="dxa"/>
          </w:tcPr>
          <w:p w14:paraId="701E2768"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3</w:t>
            </w:r>
          </w:p>
        </w:tc>
        <w:tc>
          <w:tcPr>
            <w:tcW w:w="567" w:type="dxa"/>
          </w:tcPr>
          <w:p w14:paraId="701E2769"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4</w:t>
            </w:r>
          </w:p>
        </w:tc>
        <w:tc>
          <w:tcPr>
            <w:tcW w:w="567" w:type="dxa"/>
          </w:tcPr>
          <w:p w14:paraId="701E276A"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5</w:t>
            </w:r>
          </w:p>
        </w:tc>
        <w:tc>
          <w:tcPr>
            <w:tcW w:w="567" w:type="dxa"/>
          </w:tcPr>
          <w:p w14:paraId="701E276B"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6</w:t>
            </w:r>
          </w:p>
        </w:tc>
        <w:tc>
          <w:tcPr>
            <w:tcW w:w="567" w:type="dxa"/>
          </w:tcPr>
          <w:p w14:paraId="701E276C"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7</w:t>
            </w:r>
          </w:p>
        </w:tc>
        <w:tc>
          <w:tcPr>
            <w:tcW w:w="567" w:type="dxa"/>
          </w:tcPr>
          <w:p w14:paraId="701E276D"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8</w:t>
            </w:r>
          </w:p>
        </w:tc>
        <w:tc>
          <w:tcPr>
            <w:tcW w:w="567" w:type="dxa"/>
          </w:tcPr>
          <w:p w14:paraId="701E276E"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9</w:t>
            </w:r>
          </w:p>
        </w:tc>
        <w:tc>
          <w:tcPr>
            <w:tcW w:w="567" w:type="dxa"/>
          </w:tcPr>
          <w:p w14:paraId="701E276F" w14:textId="77777777" w:rsidR="00D53352" w:rsidRPr="000E1396" w:rsidRDefault="00D53352" w:rsidP="0072712C">
            <w:pPr>
              <w:jc w:val="center"/>
              <w:cnfStyle w:val="100000000000" w:firstRow="1" w:lastRow="0" w:firstColumn="0" w:lastColumn="0" w:oddVBand="0" w:evenVBand="0" w:oddHBand="0" w:evenHBand="0" w:firstRowFirstColumn="0" w:firstRowLastColumn="0" w:lastRowFirstColumn="0" w:lastRowLastColumn="0"/>
              <w:rPr>
                <w:rStyle w:val="AfA"/>
                <w:b w:val="0"/>
                <w:color w:val="000000"/>
                <w:sz w:val="22"/>
                <w:szCs w:val="22"/>
              </w:rPr>
            </w:pPr>
            <w:r w:rsidRPr="000E1396">
              <w:rPr>
                <w:rStyle w:val="AfA"/>
                <w:b w:val="0"/>
                <w:color w:val="000000"/>
                <w:sz w:val="22"/>
                <w:szCs w:val="22"/>
              </w:rPr>
              <w:t>10</w:t>
            </w:r>
          </w:p>
        </w:tc>
      </w:tr>
      <w:tr w:rsidR="00D53352" w14:paraId="701E277F" w14:textId="77777777" w:rsidTr="00D53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01E2772" w14:textId="428FACE6" w:rsidR="00D53352" w:rsidRPr="00FC5F8D" w:rsidRDefault="00D53352" w:rsidP="00A2297B">
            <w:pPr>
              <w:rPr>
                <w:rStyle w:val="AfA"/>
                <w:rFonts w:ascii="Calibri" w:hAnsi="Calibri" w:cstheme="minorHAnsi"/>
                <w:color w:val="000000"/>
              </w:rPr>
            </w:pPr>
            <w:r w:rsidRPr="00FC5F8D">
              <w:rPr>
                <w:rStyle w:val="AfA"/>
                <w:rFonts w:ascii="Calibri" w:hAnsi="Calibri" w:cstheme="minorHAnsi"/>
                <w:color w:val="000000"/>
              </w:rPr>
              <w:t xml:space="preserve">1 </w:t>
            </w:r>
            <w:r w:rsidR="00FC5F8D" w:rsidRPr="00FC5F8D">
              <w:rPr>
                <w:rFonts w:eastAsia="Calibri"/>
                <w:b w:val="0"/>
                <w:szCs w:val="20"/>
                <w:lang w:val="en-GB"/>
              </w:rPr>
              <w:t xml:space="preserve">Staff and </w:t>
            </w:r>
            <w:r w:rsidR="00FC5F8D">
              <w:rPr>
                <w:rFonts w:eastAsia="Calibri"/>
                <w:b w:val="0"/>
                <w:szCs w:val="20"/>
                <w:lang w:val="en-GB"/>
              </w:rPr>
              <w:t xml:space="preserve">governance are clear about what they </w:t>
            </w:r>
            <w:r w:rsidR="00FC5F8D" w:rsidRPr="00FC5F8D">
              <w:rPr>
                <w:rFonts w:eastAsia="Calibri"/>
                <w:szCs w:val="20"/>
                <w:lang w:val="en-GB"/>
              </w:rPr>
              <w:t>can do</w:t>
            </w:r>
            <w:r w:rsidR="00FC5F8D">
              <w:rPr>
                <w:rFonts w:eastAsia="Calibri"/>
                <w:b w:val="0"/>
                <w:szCs w:val="20"/>
                <w:lang w:val="en-GB"/>
              </w:rPr>
              <w:t xml:space="preserve"> to support emotional wellbeing and mental health throughout the school community</w:t>
            </w:r>
            <w:r w:rsidR="00ED3DF0">
              <w:rPr>
                <w:rFonts w:eastAsia="Calibri"/>
                <w:b w:val="0"/>
                <w:szCs w:val="20"/>
                <w:lang w:val="en-GB"/>
              </w:rPr>
              <w:t>, as well as role and referral systems of specialist providers and local services.</w:t>
            </w:r>
          </w:p>
        </w:tc>
        <w:tc>
          <w:tcPr>
            <w:tcW w:w="567" w:type="dxa"/>
            <w:vAlign w:val="center"/>
          </w:tcPr>
          <w:p w14:paraId="701E2773"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74"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75"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76"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77"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78"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79"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7A"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Pr>
                <w:rFonts w:ascii="Arial" w:hAnsi="Arial" w:cs="Arial"/>
                <w:noProof/>
                <w:color w:val="808080" w:themeColor="background1" w:themeShade="80"/>
                <w:sz w:val="22"/>
                <w:szCs w:val="22"/>
                <w:lang w:val="en-GB" w:eastAsia="en-GB"/>
              </w:rPr>
              <mc:AlternateContent>
                <mc:Choice Requires="wps">
                  <w:drawing>
                    <wp:anchor distT="0" distB="0" distL="114300" distR="114300" simplePos="0" relativeHeight="251662336" behindDoc="0" locked="0" layoutInCell="1" allowOverlap="1" wp14:anchorId="701E294D" wp14:editId="645D7BB4">
                      <wp:simplePos x="0" y="0"/>
                      <wp:positionH relativeFrom="column">
                        <wp:posOffset>6985</wp:posOffset>
                      </wp:positionH>
                      <wp:positionV relativeFrom="paragraph">
                        <wp:posOffset>-23495</wp:posOffset>
                      </wp:positionV>
                      <wp:extent cx="247650" cy="4476750"/>
                      <wp:effectExtent l="38100" t="38100" r="38100" b="76200"/>
                      <wp:wrapNone/>
                      <wp:docPr id="1" name="Rectangle 1"/>
                      <wp:cNvGraphicFramePr/>
                      <a:graphic xmlns:a="http://schemas.openxmlformats.org/drawingml/2006/main">
                        <a:graphicData uri="http://schemas.microsoft.com/office/word/2010/wordprocessingShape">
                          <wps:wsp>
                            <wps:cNvSpPr/>
                            <wps:spPr>
                              <a:xfrm>
                                <a:off x="0" y="0"/>
                                <a:ext cx="247650" cy="4476750"/>
                              </a:xfrm>
                              <a:prstGeom prst="rect">
                                <a:avLst/>
                              </a:prstGeom>
                              <a:solidFill>
                                <a:srgbClr val="FFFF00">
                                  <a:alpha val="39000"/>
                                </a:srgbClr>
                              </a:solidFill>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D599A0" id="Rectangle 1" o:spid="_x0000_s1026" style="position:absolute;margin-left:.55pt;margin-top:-1.85pt;width:19.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" fillcolor="yellow" stroked="f">
                      <v:fill opacity="25443f"/>
                      <v:shadow on="t" color="black" opacity="24903f" origin=",.5" offset="0,.55556mm"/>
                    </v:rect>
                  </w:pict>
                </mc:Fallback>
              </mc:AlternateContent>
            </w:r>
            <w:r w:rsidRPr="000E1396">
              <w:rPr>
                <w:rStyle w:val="AfA"/>
                <w:rFonts w:cs="Arial"/>
                <w:color w:val="808080" w:themeColor="background1" w:themeShade="80"/>
                <w:sz w:val="22"/>
                <w:szCs w:val="22"/>
              </w:rPr>
              <w:sym w:font="Wingdings" w:char="F0A4"/>
            </w:r>
          </w:p>
        </w:tc>
        <w:tc>
          <w:tcPr>
            <w:tcW w:w="567" w:type="dxa"/>
            <w:vAlign w:val="center"/>
          </w:tcPr>
          <w:p w14:paraId="701E277B"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7C"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7D"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78D" w14:textId="77777777" w:rsidTr="00D53352">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01E2780" w14:textId="0240331E" w:rsidR="00D53352" w:rsidRPr="00FC5F8D" w:rsidRDefault="00D53352" w:rsidP="000E1396">
            <w:pPr>
              <w:rPr>
                <w:rStyle w:val="AfA"/>
                <w:rFonts w:ascii="Calibri" w:hAnsi="Calibri"/>
                <w:b w:val="0"/>
                <w:color w:val="000000"/>
              </w:rPr>
            </w:pPr>
            <w:r w:rsidRPr="00FC5F8D">
              <w:rPr>
                <w:rStyle w:val="AfA"/>
                <w:rFonts w:ascii="Calibri" w:hAnsi="Calibri"/>
                <w:color w:val="000000"/>
              </w:rPr>
              <w:t xml:space="preserve">2 </w:t>
            </w:r>
            <w:r w:rsidR="00FC5F8D" w:rsidRPr="00FC5F8D">
              <w:rPr>
                <w:b w:val="0"/>
                <w:szCs w:val="20"/>
                <w:lang w:val="en-GB"/>
              </w:rPr>
              <w:t xml:space="preserve">The whole </w:t>
            </w:r>
            <w:r w:rsidR="00ED3DF0">
              <w:rPr>
                <w:b w:val="0"/>
                <w:szCs w:val="20"/>
                <w:lang w:val="en-GB"/>
              </w:rPr>
              <w:t>learning</w:t>
            </w:r>
            <w:r w:rsidR="00FC5F8D">
              <w:rPr>
                <w:b w:val="0"/>
                <w:szCs w:val="20"/>
                <w:lang w:val="en-GB"/>
              </w:rPr>
              <w:t xml:space="preserve"> community (including children and families) are aware of the importance of developing </w:t>
            </w:r>
            <w:r w:rsidR="00FC5F8D" w:rsidRPr="00FC5F8D">
              <w:rPr>
                <w:szCs w:val="20"/>
                <w:lang w:val="en-GB"/>
              </w:rPr>
              <w:t>core strength</w:t>
            </w:r>
            <w:r w:rsidR="00FC5F8D" w:rsidRPr="00FC5F8D">
              <w:rPr>
                <w:b w:val="0"/>
                <w:szCs w:val="20"/>
                <w:lang w:val="en-GB"/>
              </w:rPr>
              <w:t xml:space="preserve"> (</w:t>
            </w:r>
            <w:r w:rsidR="00FC5F8D">
              <w:rPr>
                <w:b w:val="0"/>
                <w:szCs w:val="20"/>
                <w:lang w:val="en-GB"/>
              </w:rPr>
              <w:t>thinking skills, character, resilience, self-esteem, etc.)</w:t>
            </w:r>
          </w:p>
        </w:tc>
        <w:tc>
          <w:tcPr>
            <w:tcW w:w="567" w:type="dxa"/>
            <w:vAlign w:val="center"/>
          </w:tcPr>
          <w:p w14:paraId="701E2781"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2"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3"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4"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5"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6"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7"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8"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9"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A"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8B"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79B" w14:textId="77777777" w:rsidTr="00D53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01E278E" w14:textId="74B42483" w:rsidR="00D53352" w:rsidRPr="00FC5F8D" w:rsidRDefault="00D53352" w:rsidP="000E1396">
            <w:pPr>
              <w:rPr>
                <w:rStyle w:val="AfA"/>
                <w:rFonts w:ascii="Calibri" w:hAnsi="Calibri"/>
                <w:b w:val="0"/>
                <w:color w:val="000000"/>
              </w:rPr>
            </w:pPr>
            <w:r w:rsidRPr="00FC5F8D">
              <w:rPr>
                <w:rStyle w:val="AfA"/>
                <w:rFonts w:ascii="Calibri" w:hAnsi="Calibri"/>
                <w:color w:val="000000"/>
              </w:rPr>
              <w:t xml:space="preserve">3 </w:t>
            </w:r>
            <w:r w:rsidR="00AF4EB4">
              <w:rPr>
                <w:rFonts w:eastAsia="Calibri"/>
                <w:b w:val="0"/>
                <w:lang w:val="en-GB"/>
              </w:rPr>
              <w:t>All teaching and support staff are aware that “bad behaviour” is a form of communication that needs to be understood and investigated (understand the “</w:t>
            </w:r>
            <w:r w:rsidR="00AF4EB4">
              <w:rPr>
                <w:rFonts w:eastAsia="Calibri"/>
                <w:lang w:val="en-GB"/>
              </w:rPr>
              <w:t>Communication I</w:t>
            </w:r>
            <w:r w:rsidR="00AF4EB4" w:rsidRPr="00AF4EB4">
              <w:rPr>
                <w:rFonts w:eastAsia="Calibri"/>
                <w:lang w:val="en-GB"/>
              </w:rPr>
              <w:t>ceberg</w:t>
            </w:r>
            <w:r w:rsidR="00AF4EB4">
              <w:rPr>
                <w:rFonts w:eastAsia="Calibri"/>
                <w:b w:val="0"/>
                <w:lang w:val="en-GB"/>
              </w:rPr>
              <w:t>”</w:t>
            </w:r>
          </w:p>
        </w:tc>
        <w:tc>
          <w:tcPr>
            <w:tcW w:w="567" w:type="dxa"/>
            <w:vAlign w:val="center"/>
          </w:tcPr>
          <w:p w14:paraId="701E278F"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0"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1"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2"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3"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4"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5"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6"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7"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8"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9"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7A9" w14:textId="77777777" w:rsidTr="00D53352">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338484E6" w14:textId="7797B75F" w:rsidR="00D53352" w:rsidRDefault="00D53352" w:rsidP="000E1396">
            <w:pPr>
              <w:rPr>
                <w:rFonts w:eastAsia="Calibri"/>
                <w:b w:val="0"/>
                <w:lang w:val="en-GB"/>
              </w:rPr>
            </w:pPr>
            <w:r w:rsidRPr="00FC5F8D">
              <w:rPr>
                <w:rStyle w:val="AfA"/>
                <w:rFonts w:ascii="Calibri" w:hAnsi="Calibri"/>
                <w:color w:val="000000"/>
              </w:rPr>
              <w:t xml:space="preserve">4a </w:t>
            </w:r>
            <w:r w:rsidR="00AF4EB4">
              <w:rPr>
                <w:rFonts w:eastAsia="Calibri"/>
                <w:b w:val="0"/>
                <w:lang w:val="en-GB"/>
              </w:rPr>
              <w:t>Staff are “</w:t>
            </w:r>
            <w:r w:rsidR="00AF4EB4" w:rsidRPr="00AF4EB4">
              <w:rPr>
                <w:rFonts w:eastAsia="Calibri"/>
                <w:lang w:val="en-GB"/>
              </w:rPr>
              <w:t>attachment-aware</w:t>
            </w:r>
            <w:r w:rsidR="00AF4EB4">
              <w:rPr>
                <w:rFonts w:eastAsia="Calibri"/>
                <w:b w:val="0"/>
                <w:lang w:val="en-GB"/>
              </w:rPr>
              <w:t xml:space="preserve">” and implement strategies to </w:t>
            </w:r>
            <w:r w:rsidR="00206DE3">
              <w:rPr>
                <w:rFonts w:eastAsia="Calibri"/>
                <w:b w:val="0"/>
                <w:lang w:val="en-GB"/>
              </w:rPr>
              <w:t>address</w:t>
            </w:r>
            <w:r w:rsidR="00BC35AB">
              <w:rPr>
                <w:rFonts w:eastAsia="Calibri"/>
                <w:b w:val="0"/>
                <w:lang w:val="en-GB"/>
              </w:rPr>
              <w:t xml:space="preserve"> </w:t>
            </w:r>
            <w:r w:rsidR="00AF4EB4">
              <w:rPr>
                <w:rFonts w:eastAsia="Calibri"/>
                <w:b w:val="0"/>
                <w:lang w:val="en-GB"/>
              </w:rPr>
              <w:t>low-level attachment issues</w:t>
            </w:r>
          </w:p>
          <w:p w14:paraId="701E279C" w14:textId="1E335D07" w:rsidR="007056E8" w:rsidRPr="00FC5F8D" w:rsidRDefault="007056E8" w:rsidP="000E1396">
            <w:pPr>
              <w:rPr>
                <w:rStyle w:val="AfA"/>
                <w:rFonts w:ascii="Calibri" w:hAnsi="Calibri"/>
                <w:b w:val="0"/>
                <w:color w:val="000000"/>
              </w:rPr>
            </w:pPr>
          </w:p>
        </w:tc>
        <w:tc>
          <w:tcPr>
            <w:tcW w:w="567" w:type="dxa"/>
            <w:vAlign w:val="center"/>
          </w:tcPr>
          <w:p w14:paraId="701E279D"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E"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9F"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0"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1"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2"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3"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4"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5"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6"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7"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7B7" w14:textId="77777777" w:rsidTr="00D53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01E27AA" w14:textId="03120D56" w:rsidR="00D53352" w:rsidRPr="00FC5F8D" w:rsidRDefault="00D53352" w:rsidP="000E1396">
            <w:pPr>
              <w:rPr>
                <w:rStyle w:val="AfA"/>
                <w:rFonts w:ascii="Calibri" w:hAnsi="Calibri"/>
                <w:b w:val="0"/>
                <w:color w:val="000000"/>
              </w:rPr>
            </w:pPr>
            <w:r w:rsidRPr="00FC5F8D">
              <w:rPr>
                <w:rStyle w:val="AfA"/>
                <w:rFonts w:ascii="Calibri" w:hAnsi="Calibri"/>
                <w:color w:val="000000"/>
              </w:rPr>
              <w:t xml:space="preserve">4b </w:t>
            </w:r>
            <w:r w:rsidR="00AF4EB4">
              <w:rPr>
                <w:rFonts w:eastAsia="Calibri"/>
                <w:b w:val="0"/>
                <w:iCs/>
                <w:lang w:val="en-GB"/>
              </w:rPr>
              <w:t xml:space="preserve">Staff are </w:t>
            </w:r>
            <w:r w:rsidR="00AF4EB4" w:rsidRPr="00AF4EB4">
              <w:rPr>
                <w:rFonts w:eastAsia="Calibri"/>
                <w:iCs/>
                <w:lang w:val="en-GB"/>
              </w:rPr>
              <w:t>trauma-</w:t>
            </w:r>
            <w:r w:rsidR="00AF4EB4">
              <w:rPr>
                <w:rFonts w:eastAsia="Calibri"/>
                <w:b w:val="0"/>
                <w:iCs/>
                <w:lang w:val="en-GB"/>
              </w:rPr>
              <w:t xml:space="preserve"> and </w:t>
            </w:r>
            <w:r w:rsidR="00AF4EB4" w:rsidRPr="00AF4EB4">
              <w:rPr>
                <w:rFonts w:eastAsia="Calibri"/>
                <w:iCs/>
                <w:lang w:val="en-GB"/>
              </w:rPr>
              <w:t>neglect-aware</w:t>
            </w:r>
            <w:r w:rsidR="00AF4EB4">
              <w:rPr>
                <w:rFonts w:eastAsia="Calibri"/>
                <w:b w:val="0"/>
                <w:iCs/>
                <w:lang w:val="en-GB"/>
              </w:rPr>
              <w:t>, and refer</w:t>
            </w:r>
            <w:r w:rsidR="00ED3DF0">
              <w:rPr>
                <w:rFonts w:eastAsia="Calibri"/>
                <w:b w:val="0"/>
                <w:iCs/>
                <w:lang w:val="en-GB"/>
              </w:rPr>
              <w:t xml:space="preserve"> any</w:t>
            </w:r>
            <w:r w:rsidR="00AF4EB4">
              <w:rPr>
                <w:rFonts w:eastAsia="Calibri"/>
                <w:b w:val="0"/>
                <w:iCs/>
                <w:lang w:val="en-GB"/>
              </w:rPr>
              <w:t xml:space="preserve"> suspected cases through appropriate</w:t>
            </w:r>
            <w:r w:rsidR="00ED3DF0">
              <w:rPr>
                <w:rFonts w:eastAsia="Calibri"/>
                <w:b w:val="0"/>
                <w:iCs/>
                <w:lang w:val="en-GB"/>
              </w:rPr>
              <w:t xml:space="preserve"> and </w:t>
            </w:r>
            <w:r w:rsidR="00AF4EB4">
              <w:rPr>
                <w:rFonts w:eastAsia="Calibri"/>
                <w:b w:val="0"/>
                <w:iCs/>
                <w:lang w:val="en-GB"/>
              </w:rPr>
              <w:t xml:space="preserve"> agreed systems and processes</w:t>
            </w:r>
            <w:r w:rsidR="001B2009" w:rsidRPr="00FC5F8D">
              <w:rPr>
                <w:rFonts w:eastAsia="Calibri"/>
                <w:b w:val="0"/>
                <w:bCs w:val="0"/>
                <w:szCs w:val="20"/>
                <w:lang w:val="en-GB"/>
              </w:rPr>
              <w:t>.</w:t>
            </w:r>
          </w:p>
        </w:tc>
        <w:tc>
          <w:tcPr>
            <w:tcW w:w="567" w:type="dxa"/>
            <w:vAlign w:val="center"/>
          </w:tcPr>
          <w:p w14:paraId="701E27AB"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C"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D"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E"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AF"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0"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1"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2"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3"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4"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5"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7C7" w14:textId="77777777" w:rsidTr="00D53352">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01E27BA" w14:textId="7A2F2949" w:rsidR="00D53352" w:rsidRPr="00FC5F8D" w:rsidRDefault="00D53352" w:rsidP="00D53352">
            <w:pPr>
              <w:rPr>
                <w:rStyle w:val="AfA"/>
                <w:rFonts w:ascii="Calibri" w:hAnsi="Calibri"/>
                <w:b w:val="0"/>
                <w:color w:val="000000"/>
              </w:rPr>
            </w:pPr>
            <w:r w:rsidRPr="00FC5F8D">
              <w:rPr>
                <w:rStyle w:val="AfA"/>
                <w:rFonts w:ascii="Calibri" w:hAnsi="Calibri"/>
                <w:color w:val="000000"/>
              </w:rPr>
              <w:t xml:space="preserve">5 </w:t>
            </w:r>
            <w:r w:rsidR="00AF4EB4">
              <w:rPr>
                <w:rFonts w:eastAsia="Calibri"/>
                <w:b w:val="0"/>
                <w:lang w:val="en-GB"/>
              </w:rPr>
              <w:t xml:space="preserve">The education setting </w:t>
            </w:r>
            <w:r w:rsidR="00ED3DF0">
              <w:rPr>
                <w:rFonts w:eastAsia="Calibri"/>
                <w:b w:val="0"/>
                <w:lang w:val="en-GB"/>
              </w:rPr>
              <w:t xml:space="preserve">has </w:t>
            </w:r>
            <w:r w:rsidR="00ED3DF0" w:rsidRPr="00ED3DF0">
              <w:rPr>
                <w:rFonts w:eastAsia="Calibri"/>
                <w:lang w:val="en-GB"/>
              </w:rPr>
              <w:t>clear values</w:t>
            </w:r>
            <w:r w:rsidR="00ED3DF0">
              <w:rPr>
                <w:rFonts w:eastAsia="Calibri"/>
                <w:b w:val="0"/>
                <w:lang w:val="en-GB"/>
              </w:rPr>
              <w:t xml:space="preserve"> in terms of </w:t>
            </w:r>
            <w:r w:rsidR="00ED3DF0" w:rsidRPr="00ED3DF0">
              <w:rPr>
                <w:rFonts w:eastAsia="Calibri"/>
                <w:lang w:val="en-GB"/>
              </w:rPr>
              <w:t>mutual understanding, tolerance and respect</w:t>
            </w:r>
            <w:r w:rsidR="00ED3DF0">
              <w:rPr>
                <w:rFonts w:eastAsia="Calibri"/>
                <w:b w:val="0"/>
                <w:lang w:val="en-GB"/>
              </w:rPr>
              <w:t>, which are explicit through prospectus, displays, behaviours, reward systems, measured and monitored through Governors’ Reports, etc.</w:t>
            </w:r>
          </w:p>
        </w:tc>
        <w:tc>
          <w:tcPr>
            <w:tcW w:w="567" w:type="dxa"/>
            <w:vAlign w:val="center"/>
          </w:tcPr>
          <w:p w14:paraId="701E27BB"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C"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D"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E"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BF"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0"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1"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2"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3"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4"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5" w14:textId="77777777" w:rsidR="00D53352" w:rsidRPr="000E1396" w:rsidRDefault="00D53352" w:rsidP="000E1396">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7D6" w14:textId="77777777" w:rsidTr="00D53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01E27C9" w14:textId="714064EF" w:rsidR="00D53352" w:rsidRPr="00FC5F8D" w:rsidRDefault="00D53352" w:rsidP="00406CC8">
            <w:pPr>
              <w:rPr>
                <w:rStyle w:val="AfA"/>
                <w:rFonts w:ascii="Calibri" w:hAnsi="Calibri"/>
                <w:b w:val="0"/>
                <w:color w:val="000000"/>
              </w:rPr>
            </w:pPr>
            <w:r w:rsidRPr="00FC5F8D">
              <w:rPr>
                <w:rStyle w:val="AfA"/>
                <w:rFonts w:ascii="Calibri" w:hAnsi="Calibri"/>
                <w:color w:val="000000"/>
              </w:rPr>
              <w:t xml:space="preserve">6 </w:t>
            </w:r>
            <w:r w:rsidR="00ED3DF0">
              <w:rPr>
                <w:rFonts w:eastAsia="Calibri"/>
                <w:b w:val="0"/>
                <w:lang w:val="en-GB"/>
              </w:rPr>
              <w:t xml:space="preserve">There are setting-wide strategies and practice that </w:t>
            </w:r>
            <w:r w:rsidR="00ED3DF0" w:rsidRPr="00ED3DF0">
              <w:rPr>
                <w:rFonts w:eastAsia="Calibri"/>
                <w:lang w:val="en-GB"/>
              </w:rPr>
              <w:t>celebrate diversity and difference</w:t>
            </w:r>
            <w:r w:rsidR="00ED3DF0">
              <w:rPr>
                <w:rFonts w:eastAsia="Calibri"/>
                <w:b w:val="0"/>
                <w:lang w:val="en-GB"/>
              </w:rPr>
              <w:t>, through embedded curriculum examples, behaviours, explicit lessons, informal and non-formal learning opportunities, assemblies, visiting speakers, etc.</w:t>
            </w:r>
          </w:p>
        </w:tc>
        <w:tc>
          <w:tcPr>
            <w:tcW w:w="567" w:type="dxa"/>
            <w:vAlign w:val="center"/>
          </w:tcPr>
          <w:p w14:paraId="701E27CA"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B"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C"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D"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E"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CF"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0"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1"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2"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3"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4" w14:textId="77777777" w:rsidR="00D53352" w:rsidRPr="000E1396" w:rsidRDefault="00D53352" w:rsidP="000E1396">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7E4" w14:textId="77777777" w:rsidTr="00D53352">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01E27D7" w14:textId="2ECB661F" w:rsidR="00D53352" w:rsidRPr="00FC5F8D" w:rsidRDefault="00D53352" w:rsidP="00406CC8">
            <w:pPr>
              <w:rPr>
                <w:rStyle w:val="AfA"/>
                <w:rFonts w:ascii="Calibri" w:hAnsi="Calibri"/>
                <w:b w:val="0"/>
                <w:color w:val="000000"/>
              </w:rPr>
            </w:pPr>
            <w:r w:rsidRPr="00FC5F8D">
              <w:rPr>
                <w:rStyle w:val="AfA"/>
                <w:rFonts w:ascii="Calibri" w:hAnsi="Calibri"/>
                <w:color w:val="000000"/>
              </w:rPr>
              <w:t xml:space="preserve">7 </w:t>
            </w:r>
            <w:r w:rsidR="00ED3DF0">
              <w:rPr>
                <w:rFonts w:eastAsia="Calibri"/>
                <w:b w:val="0"/>
                <w:lang w:val="en-GB"/>
              </w:rPr>
              <w:t xml:space="preserve">Teachers and support staff have developed </w:t>
            </w:r>
            <w:r w:rsidR="00ED3DF0" w:rsidRPr="00ED3DF0">
              <w:rPr>
                <w:rFonts w:eastAsia="Calibri"/>
                <w:lang w:val="en-GB"/>
              </w:rPr>
              <w:t>high quality “wave 1” teaching and learning strategies</w:t>
            </w:r>
            <w:r w:rsidR="00ED3DF0">
              <w:rPr>
                <w:rFonts w:eastAsia="Calibri"/>
                <w:b w:val="0"/>
                <w:lang w:val="en-GB"/>
              </w:rPr>
              <w:t xml:space="preserve"> to improve the “universal offer” to all young people, and work closely together to </w:t>
            </w:r>
            <w:r w:rsidR="00ED3DF0" w:rsidRPr="00ED3DF0">
              <w:rPr>
                <w:rFonts w:eastAsia="Calibri"/>
                <w:lang w:val="en-GB"/>
              </w:rPr>
              <w:t>implement effective planned intervention strategies</w:t>
            </w:r>
            <w:r w:rsidR="00ED3DF0">
              <w:rPr>
                <w:rFonts w:eastAsia="Calibri"/>
                <w:b w:val="0"/>
                <w:lang w:val="en-GB"/>
              </w:rPr>
              <w:t xml:space="preserve"> when </w:t>
            </w:r>
            <w:r w:rsidR="00B70A8B">
              <w:rPr>
                <w:rFonts w:eastAsia="Calibri"/>
                <w:b w:val="0"/>
                <w:lang w:val="en-GB"/>
              </w:rPr>
              <w:t>required</w:t>
            </w:r>
            <w:r w:rsidR="00ED3DF0">
              <w:rPr>
                <w:rFonts w:eastAsia="Calibri"/>
                <w:b w:val="0"/>
                <w:lang w:val="en-GB"/>
              </w:rPr>
              <w:t>.</w:t>
            </w:r>
          </w:p>
        </w:tc>
        <w:tc>
          <w:tcPr>
            <w:tcW w:w="567" w:type="dxa"/>
            <w:vAlign w:val="center"/>
          </w:tcPr>
          <w:p w14:paraId="701E27D8"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9"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A"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B"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C"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D"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E"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DF"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0"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1"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2" w14:textId="77777777" w:rsidR="00D53352" w:rsidRPr="000E1396" w:rsidRDefault="00D53352" w:rsidP="00406CC8">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7F3" w14:textId="77777777" w:rsidTr="00D53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01E27E6" w14:textId="3CB76213" w:rsidR="00D53352" w:rsidRPr="00FC5F8D" w:rsidRDefault="00D53352" w:rsidP="001B2009">
            <w:pPr>
              <w:rPr>
                <w:rStyle w:val="AfA"/>
                <w:rFonts w:ascii="Calibri" w:hAnsi="Calibri"/>
                <w:color w:val="000000"/>
              </w:rPr>
            </w:pPr>
            <w:r w:rsidRPr="00FC5F8D">
              <w:rPr>
                <w:rStyle w:val="AfA"/>
                <w:rFonts w:ascii="Calibri" w:hAnsi="Calibri"/>
                <w:color w:val="000000"/>
              </w:rPr>
              <w:t xml:space="preserve">8 </w:t>
            </w:r>
            <w:r w:rsidR="00ED3DF0">
              <w:rPr>
                <w:rFonts w:eastAsia="Calibri"/>
                <w:b w:val="0"/>
                <w:bCs w:val="0"/>
                <w:lang w:val="en-GB"/>
              </w:rPr>
              <w:t xml:space="preserve">The setting has in place comprehensive and visible </w:t>
            </w:r>
            <w:r w:rsidR="00ED3DF0" w:rsidRPr="007056E8">
              <w:rPr>
                <w:rFonts w:eastAsia="Calibri"/>
                <w:bCs w:val="0"/>
                <w:lang w:val="en-GB"/>
              </w:rPr>
              <w:t xml:space="preserve">anti-bullying strategies and practice </w:t>
            </w:r>
            <w:r w:rsidR="00ED3DF0">
              <w:rPr>
                <w:rFonts w:eastAsia="Calibri"/>
                <w:b w:val="0"/>
                <w:bCs w:val="0"/>
                <w:lang w:val="en-GB"/>
              </w:rPr>
              <w:t>that have involved the whole learning</w:t>
            </w:r>
            <w:r w:rsidR="007056E8">
              <w:rPr>
                <w:rFonts w:eastAsia="Calibri"/>
                <w:b w:val="0"/>
                <w:bCs w:val="0"/>
                <w:lang w:val="en-GB"/>
              </w:rPr>
              <w:t xml:space="preserve"> in terms of planning and implementation, with regular monitoring and evaluation by leadership, governance and school Council (or equivalent student body)</w:t>
            </w:r>
          </w:p>
        </w:tc>
        <w:tc>
          <w:tcPr>
            <w:tcW w:w="567" w:type="dxa"/>
            <w:vAlign w:val="center"/>
          </w:tcPr>
          <w:p w14:paraId="701E27E7"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8"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9"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A"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B"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C"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D"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E"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EF"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0"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1"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801" w14:textId="77777777" w:rsidTr="00D53352">
        <w:trPr>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701E27F4" w14:textId="69ACAF20" w:rsidR="00D53352" w:rsidRPr="00FC5F8D" w:rsidRDefault="00D53352" w:rsidP="008539D2">
            <w:pPr>
              <w:rPr>
                <w:rStyle w:val="AfA"/>
                <w:rFonts w:ascii="Calibri" w:hAnsi="Calibri"/>
                <w:b w:val="0"/>
                <w:color w:val="000000"/>
              </w:rPr>
            </w:pPr>
            <w:r w:rsidRPr="00FC5F8D">
              <w:rPr>
                <w:rStyle w:val="AfA"/>
                <w:rFonts w:ascii="Calibri" w:hAnsi="Calibri"/>
                <w:color w:val="000000"/>
              </w:rPr>
              <w:t xml:space="preserve">9 </w:t>
            </w:r>
            <w:r w:rsidR="007056E8">
              <w:rPr>
                <w:rFonts w:eastAsia="Calibri"/>
                <w:b w:val="0"/>
                <w:lang w:val="en-GB"/>
              </w:rPr>
              <w:t xml:space="preserve">Every teacher (including NQTs) are supported and trained in </w:t>
            </w:r>
            <w:r w:rsidR="007056E8" w:rsidRPr="007056E8">
              <w:rPr>
                <w:rFonts w:eastAsia="Calibri"/>
                <w:lang w:val="en-GB"/>
              </w:rPr>
              <w:t>positive behaviour management</w:t>
            </w:r>
            <w:r w:rsidR="007056E8">
              <w:rPr>
                <w:rFonts w:eastAsia="Calibri"/>
                <w:b w:val="0"/>
                <w:lang w:val="en-GB"/>
              </w:rPr>
              <w:t xml:space="preserve"> techniques. Plans are in place to collectively address any difficulties that emerge. There is cross-team ownership of behaviour management. Behaviour “under self-control” is evident.</w:t>
            </w:r>
          </w:p>
        </w:tc>
        <w:tc>
          <w:tcPr>
            <w:tcW w:w="567" w:type="dxa"/>
            <w:vAlign w:val="center"/>
          </w:tcPr>
          <w:p w14:paraId="701E27F5"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6"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7"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8"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9"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A"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B"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C"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D"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E"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7FF" w14:textId="77777777" w:rsidR="00D53352" w:rsidRPr="000E1396" w:rsidRDefault="00D53352" w:rsidP="008539D2">
            <w:pPr>
              <w:jc w:val="center"/>
              <w:cnfStyle w:val="000000000000" w:firstRow="0" w:lastRow="0" w:firstColumn="0" w:lastColumn="0" w:oddVBand="0" w:evenVBand="0" w:oddHBand="0"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r w:rsidR="00D53352" w14:paraId="701E280F" w14:textId="77777777" w:rsidTr="00D533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04" w:type="dxa"/>
            <w:vAlign w:val="center"/>
          </w:tcPr>
          <w:p w14:paraId="4EF27823" w14:textId="2018E243" w:rsidR="00D53352" w:rsidRDefault="00D53352" w:rsidP="008539D2">
            <w:pPr>
              <w:rPr>
                <w:rFonts w:eastAsia="Calibri"/>
                <w:lang w:val="en-GB"/>
              </w:rPr>
            </w:pPr>
            <w:r w:rsidRPr="00FC5F8D">
              <w:rPr>
                <w:rStyle w:val="AfA"/>
                <w:rFonts w:ascii="Calibri" w:hAnsi="Calibri"/>
                <w:color w:val="000000"/>
              </w:rPr>
              <w:t xml:space="preserve">10 </w:t>
            </w:r>
            <w:r w:rsidR="007056E8">
              <w:rPr>
                <w:rFonts w:eastAsia="Calibri"/>
                <w:b w:val="0"/>
                <w:lang w:val="en-GB"/>
              </w:rPr>
              <w:t xml:space="preserve">There are explicit or embedded curriculum opportunities (planned lesson content, suspended timetable workshops, etc.) to deliver </w:t>
            </w:r>
            <w:r w:rsidR="007056E8" w:rsidRPr="007056E8">
              <w:rPr>
                <w:rFonts w:eastAsia="Calibri"/>
                <w:lang w:val="en-GB"/>
              </w:rPr>
              <w:t>PSHE, SEAL, self-regulation, therapeutic interventions</w:t>
            </w:r>
            <w:r w:rsidR="007056E8">
              <w:rPr>
                <w:rFonts w:eastAsia="Calibri"/>
                <w:lang w:val="en-GB"/>
              </w:rPr>
              <w:t>.</w:t>
            </w:r>
          </w:p>
          <w:p w14:paraId="701E2802" w14:textId="22270B8A" w:rsidR="007056E8" w:rsidRPr="00FC5F8D" w:rsidRDefault="007056E8" w:rsidP="008539D2">
            <w:pPr>
              <w:rPr>
                <w:rStyle w:val="AfA"/>
                <w:rFonts w:ascii="Calibri" w:hAnsi="Calibri"/>
                <w:b w:val="0"/>
                <w:color w:val="000000"/>
              </w:rPr>
            </w:pPr>
          </w:p>
        </w:tc>
        <w:tc>
          <w:tcPr>
            <w:tcW w:w="567" w:type="dxa"/>
            <w:vAlign w:val="center"/>
          </w:tcPr>
          <w:p w14:paraId="701E2803"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4"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5"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6"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7"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8"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9"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A"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B"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C"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c>
          <w:tcPr>
            <w:tcW w:w="567" w:type="dxa"/>
            <w:vAlign w:val="center"/>
          </w:tcPr>
          <w:p w14:paraId="701E280D" w14:textId="77777777" w:rsidR="00D53352" w:rsidRPr="000E1396" w:rsidRDefault="00D53352" w:rsidP="008539D2">
            <w:pPr>
              <w:jc w:val="center"/>
              <w:cnfStyle w:val="000000100000" w:firstRow="0" w:lastRow="0" w:firstColumn="0" w:lastColumn="0" w:oddVBand="0" w:evenVBand="0" w:oddHBand="1" w:evenHBand="0" w:firstRowFirstColumn="0" w:firstRowLastColumn="0" w:lastRowFirstColumn="0" w:lastRowLastColumn="0"/>
              <w:rPr>
                <w:rStyle w:val="AfA"/>
                <w:color w:val="808080" w:themeColor="background1" w:themeShade="80"/>
                <w:sz w:val="22"/>
                <w:szCs w:val="22"/>
              </w:rPr>
            </w:pPr>
            <w:r w:rsidRPr="000E1396">
              <w:rPr>
                <w:rStyle w:val="AfA"/>
                <w:rFonts w:cs="Arial"/>
                <w:color w:val="808080" w:themeColor="background1" w:themeShade="80"/>
                <w:sz w:val="22"/>
                <w:szCs w:val="22"/>
              </w:rPr>
              <w:sym w:font="Wingdings" w:char="F0A4"/>
            </w:r>
          </w:p>
        </w:tc>
      </w:tr>
    </w:tbl>
    <w:p w14:paraId="701E283B" w14:textId="0A42849F" w:rsidR="00EC6241" w:rsidRPr="0086096D" w:rsidRDefault="002701F4" w:rsidP="00EC6241">
      <w:pPr>
        <w:pStyle w:val="Heading1"/>
        <w:rPr>
          <w:rFonts w:ascii="Arial" w:hAnsi="Arial" w:cs="Arial"/>
          <w:b/>
          <w:color w:val="auto"/>
        </w:rPr>
      </w:pPr>
      <w:r>
        <w:rPr>
          <w:rFonts w:ascii="Arial" w:hAnsi="Arial" w:cs="Arial"/>
          <w:b/>
          <w:color w:val="auto"/>
        </w:rPr>
        <w:lastRenderedPageBreak/>
        <w:t>Raising Attainment with</w:t>
      </w:r>
      <w:r w:rsidR="00A621DF">
        <w:rPr>
          <w:rFonts w:ascii="Arial" w:hAnsi="Arial" w:cs="Arial"/>
          <w:b/>
          <w:color w:val="auto"/>
        </w:rPr>
        <w:t xml:space="preserve"> Wellbeing </w:t>
      </w:r>
      <w:r w:rsidR="00BC7F32" w:rsidRPr="0086096D">
        <w:rPr>
          <w:rFonts w:ascii="Arial" w:hAnsi="Arial" w:cs="Arial"/>
          <w:b/>
          <w:color w:val="auto"/>
        </w:rPr>
        <w:t>Needs Analysis</w:t>
      </w:r>
    </w:p>
    <w:p w14:paraId="701E2899" w14:textId="3D347089" w:rsidR="00402FDD" w:rsidRDefault="00402FDD">
      <w:pPr>
        <w:rPr>
          <w:rFonts w:ascii="Arial" w:eastAsiaTheme="majorEastAsia" w:hAnsi="Arial" w:cs="Arial"/>
          <w:b/>
          <w:color w:val="410032" w:themeColor="accent1" w:themeShade="80"/>
          <w:sz w:val="36"/>
          <w:szCs w:val="36"/>
          <w:lang w:val="en-GB"/>
        </w:rPr>
      </w:pPr>
    </w:p>
    <w:tbl>
      <w:tblPr>
        <w:tblStyle w:val="TableGrid"/>
        <w:tblW w:w="0" w:type="auto"/>
        <w:tblLook w:val="04A0" w:firstRow="1" w:lastRow="0" w:firstColumn="1" w:lastColumn="0" w:noHBand="0" w:noVBand="1"/>
      </w:tblPr>
      <w:tblGrid>
        <w:gridCol w:w="4422"/>
        <w:gridCol w:w="1701"/>
        <w:gridCol w:w="1701"/>
        <w:gridCol w:w="1701"/>
        <w:gridCol w:w="4762"/>
      </w:tblGrid>
      <w:tr w:rsidR="00473B67" w14:paraId="37001B52" w14:textId="77777777" w:rsidTr="00473B67">
        <w:trPr>
          <w:tblHeader/>
        </w:trPr>
        <w:tc>
          <w:tcPr>
            <w:tcW w:w="4422" w:type="dxa"/>
            <w:shd w:val="clear" w:color="auto" w:fill="C5EEFF" w:themeFill="background2" w:themeFillTint="33"/>
            <w:vAlign w:val="center"/>
          </w:tcPr>
          <w:p w14:paraId="103030BD" w14:textId="340FF161" w:rsidR="002C058A" w:rsidRDefault="002C058A" w:rsidP="00473B67">
            <w:pPr>
              <w:jc w:val="center"/>
              <w:rPr>
                <w:rFonts w:ascii="Arial" w:hAnsi="Arial" w:cs="Arial"/>
                <w:b/>
              </w:rPr>
            </w:pPr>
            <w:r>
              <w:rPr>
                <w:b/>
                <w:szCs w:val="20"/>
              </w:rPr>
              <w:t>Key Statement</w:t>
            </w:r>
          </w:p>
        </w:tc>
        <w:tc>
          <w:tcPr>
            <w:tcW w:w="1701" w:type="dxa"/>
            <w:shd w:val="clear" w:color="auto" w:fill="C5EEFF" w:themeFill="background2" w:themeFillTint="33"/>
            <w:vAlign w:val="center"/>
          </w:tcPr>
          <w:p w14:paraId="737BEFA0" w14:textId="77777777" w:rsidR="002C058A" w:rsidRDefault="002C058A" w:rsidP="00473B67">
            <w:pPr>
              <w:jc w:val="center"/>
              <w:rPr>
                <w:b/>
                <w:szCs w:val="20"/>
              </w:rPr>
            </w:pPr>
            <w:r w:rsidRPr="007E211C">
              <w:rPr>
                <w:b/>
                <w:szCs w:val="20"/>
              </w:rPr>
              <w:t xml:space="preserve">Strategically addressed </w:t>
            </w:r>
            <w:r>
              <w:rPr>
                <w:b/>
                <w:szCs w:val="20"/>
              </w:rPr>
              <w:t>- clear evidence of impact</w:t>
            </w:r>
          </w:p>
          <w:p w14:paraId="23CA758A" w14:textId="7C79B073" w:rsidR="00A6145E" w:rsidRPr="00A6145E" w:rsidRDefault="00A6145E" w:rsidP="00473B67">
            <w:pPr>
              <w:jc w:val="center"/>
              <w:rPr>
                <w:rFonts w:ascii="Arial" w:hAnsi="Arial" w:cs="Arial"/>
                <w:b/>
              </w:rPr>
            </w:pPr>
            <w:r w:rsidRPr="00A6145E">
              <w:rPr>
                <w:b/>
              </w:rPr>
              <w:t>RATING 7-10</w:t>
            </w:r>
          </w:p>
        </w:tc>
        <w:tc>
          <w:tcPr>
            <w:tcW w:w="1701" w:type="dxa"/>
            <w:shd w:val="clear" w:color="auto" w:fill="C5EEFF" w:themeFill="background2" w:themeFillTint="33"/>
            <w:vAlign w:val="center"/>
          </w:tcPr>
          <w:p w14:paraId="4F12A452" w14:textId="77777777" w:rsidR="002C058A" w:rsidRDefault="002C058A" w:rsidP="00473B67">
            <w:pPr>
              <w:jc w:val="center"/>
              <w:rPr>
                <w:b/>
                <w:szCs w:val="20"/>
              </w:rPr>
            </w:pPr>
            <w:r w:rsidRPr="007E211C">
              <w:rPr>
                <w:b/>
                <w:szCs w:val="20"/>
              </w:rPr>
              <w:t>Is being addressed in improvement planning</w:t>
            </w:r>
          </w:p>
          <w:p w14:paraId="290BEF6C" w14:textId="402C90E4" w:rsidR="00A6145E" w:rsidRPr="00A6145E" w:rsidRDefault="00A6145E" w:rsidP="00473B67">
            <w:pPr>
              <w:jc w:val="center"/>
              <w:rPr>
                <w:rFonts w:ascii="Arial" w:hAnsi="Arial" w:cs="Arial"/>
                <w:b/>
              </w:rPr>
            </w:pPr>
            <w:r w:rsidRPr="00A6145E">
              <w:rPr>
                <w:b/>
              </w:rPr>
              <w:t>RATING 4-6</w:t>
            </w:r>
          </w:p>
        </w:tc>
        <w:tc>
          <w:tcPr>
            <w:tcW w:w="1701" w:type="dxa"/>
            <w:shd w:val="clear" w:color="auto" w:fill="C5EEFF" w:themeFill="background2" w:themeFillTint="33"/>
            <w:vAlign w:val="center"/>
          </w:tcPr>
          <w:p w14:paraId="568E4C28" w14:textId="77777777" w:rsidR="002C058A" w:rsidRDefault="002C058A" w:rsidP="00473B67">
            <w:pPr>
              <w:jc w:val="center"/>
              <w:rPr>
                <w:b/>
                <w:szCs w:val="20"/>
              </w:rPr>
            </w:pPr>
            <w:r w:rsidRPr="007E211C">
              <w:rPr>
                <w:b/>
                <w:szCs w:val="20"/>
              </w:rPr>
              <w:t>Has not been addressed yet</w:t>
            </w:r>
          </w:p>
          <w:p w14:paraId="2B78D85C" w14:textId="7C590CAF" w:rsidR="00A6145E" w:rsidRDefault="00A6145E" w:rsidP="00473B67">
            <w:pPr>
              <w:jc w:val="center"/>
              <w:rPr>
                <w:b/>
                <w:szCs w:val="20"/>
              </w:rPr>
            </w:pPr>
          </w:p>
          <w:p w14:paraId="7F488297" w14:textId="77777777" w:rsidR="00A6145E" w:rsidRDefault="00A6145E" w:rsidP="00473B67">
            <w:pPr>
              <w:jc w:val="center"/>
              <w:rPr>
                <w:b/>
                <w:szCs w:val="20"/>
              </w:rPr>
            </w:pPr>
          </w:p>
          <w:p w14:paraId="49ECD63B" w14:textId="3D9AD368" w:rsidR="00A6145E" w:rsidRPr="00A6145E" w:rsidRDefault="00A6145E" w:rsidP="00473B67">
            <w:pPr>
              <w:jc w:val="center"/>
              <w:rPr>
                <w:rFonts w:ascii="Arial" w:hAnsi="Arial" w:cs="Arial"/>
                <w:b/>
              </w:rPr>
            </w:pPr>
            <w:r w:rsidRPr="00A6145E">
              <w:rPr>
                <w:b/>
              </w:rPr>
              <w:t>RATING 0-3</w:t>
            </w:r>
          </w:p>
        </w:tc>
        <w:tc>
          <w:tcPr>
            <w:tcW w:w="4762" w:type="dxa"/>
            <w:shd w:val="clear" w:color="auto" w:fill="C5EEFF" w:themeFill="background2" w:themeFillTint="33"/>
            <w:vAlign w:val="center"/>
          </w:tcPr>
          <w:p w14:paraId="0B3BC664" w14:textId="77777777" w:rsidR="002C058A" w:rsidRDefault="002C058A" w:rsidP="00473B67">
            <w:pPr>
              <w:jc w:val="center"/>
              <w:rPr>
                <w:b/>
                <w:szCs w:val="20"/>
              </w:rPr>
            </w:pPr>
          </w:p>
          <w:p w14:paraId="0F36AC91" w14:textId="77777777" w:rsidR="002C058A" w:rsidRDefault="002C058A" w:rsidP="00473B67">
            <w:pPr>
              <w:jc w:val="center"/>
              <w:rPr>
                <w:b/>
                <w:szCs w:val="20"/>
              </w:rPr>
            </w:pPr>
          </w:p>
          <w:p w14:paraId="3F870008" w14:textId="77777777" w:rsidR="002C058A" w:rsidRPr="007E211C" w:rsidRDefault="002C058A" w:rsidP="00473B67">
            <w:pPr>
              <w:jc w:val="center"/>
              <w:rPr>
                <w:szCs w:val="20"/>
              </w:rPr>
            </w:pPr>
            <w:r>
              <w:rPr>
                <w:b/>
                <w:szCs w:val="20"/>
              </w:rPr>
              <w:t>Evidence… How Do You Know?</w:t>
            </w:r>
          </w:p>
          <w:p w14:paraId="1DE360AA" w14:textId="77777777" w:rsidR="002C058A" w:rsidRDefault="002C058A" w:rsidP="00473B67">
            <w:pPr>
              <w:jc w:val="center"/>
              <w:rPr>
                <w:rFonts w:ascii="Arial" w:hAnsi="Arial" w:cs="Arial"/>
                <w:b/>
              </w:rPr>
            </w:pPr>
          </w:p>
        </w:tc>
      </w:tr>
      <w:tr w:rsidR="00B70A8B" w14:paraId="170C0C28" w14:textId="77777777" w:rsidTr="00EA2B9B">
        <w:tc>
          <w:tcPr>
            <w:tcW w:w="4422" w:type="dxa"/>
            <w:vAlign w:val="center"/>
          </w:tcPr>
          <w:p w14:paraId="3EEC89CE" w14:textId="77777777" w:rsidR="00B70A8B" w:rsidRDefault="00B70A8B" w:rsidP="00B70A8B">
            <w:pPr>
              <w:rPr>
                <w:rFonts w:eastAsia="Calibri"/>
                <w:sz w:val="22"/>
                <w:szCs w:val="22"/>
                <w:lang w:val="en-GB"/>
              </w:rPr>
            </w:pPr>
            <w:r w:rsidRPr="00B70A8B">
              <w:rPr>
                <w:rStyle w:val="AfA"/>
                <w:rFonts w:ascii="Calibri" w:hAnsi="Calibri" w:cstheme="minorHAnsi"/>
                <w:b/>
                <w:color w:val="000000"/>
                <w:sz w:val="22"/>
                <w:szCs w:val="22"/>
              </w:rPr>
              <w:t xml:space="preserve">1 </w:t>
            </w:r>
            <w:r w:rsidRPr="00B70A8B">
              <w:rPr>
                <w:rFonts w:eastAsia="Calibri"/>
                <w:sz w:val="22"/>
                <w:szCs w:val="22"/>
                <w:lang w:val="en-GB"/>
              </w:rPr>
              <w:t xml:space="preserve">Staff and governance are clear about what they </w:t>
            </w:r>
            <w:r w:rsidRPr="00B70A8B">
              <w:rPr>
                <w:rFonts w:eastAsia="Calibri"/>
                <w:b/>
                <w:sz w:val="22"/>
                <w:szCs w:val="22"/>
                <w:lang w:val="en-GB"/>
              </w:rPr>
              <w:t>can do</w:t>
            </w:r>
            <w:r w:rsidRPr="00B70A8B">
              <w:rPr>
                <w:rFonts w:eastAsia="Calibri"/>
                <w:sz w:val="22"/>
                <w:szCs w:val="22"/>
                <w:lang w:val="en-GB"/>
              </w:rPr>
              <w:t xml:space="preserve"> to support emotional wellbeing and mental health throughout the school community, as well as role and referral systems of specialist providers and local services.</w:t>
            </w:r>
          </w:p>
          <w:p w14:paraId="3A7459EA" w14:textId="77777777" w:rsidR="00B70A8B" w:rsidRDefault="00B70A8B" w:rsidP="00B70A8B">
            <w:pPr>
              <w:rPr>
                <w:rFonts w:eastAsia="Calibri"/>
                <w:sz w:val="22"/>
                <w:szCs w:val="22"/>
                <w:lang w:val="en-GB"/>
              </w:rPr>
            </w:pPr>
          </w:p>
          <w:p w14:paraId="7BE6D7A6" w14:textId="3BF7363D" w:rsidR="009C0E84" w:rsidRDefault="009C0E84" w:rsidP="00B70A8B">
            <w:pPr>
              <w:rPr>
                <w:rFonts w:eastAsia="Calibri"/>
                <w:sz w:val="22"/>
                <w:szCs w:val="22"/>
                <w:lang w:val="en-GB"/>
              </w:rPr>
            </w:pPr>
          </w:p>
          <w:p w14:paraId="512B82CC" w14:textId="41073987" w:rsidR="009C0E84" w:rsidRDefault="009C0E84" w:rsidP="00B70A8B">
            <w:pPr>
              <w:rPr>
                <w:rFonts w:eastAsia="Calibri"/>
                <w:sz w:val="22"/>
                <w:szCs w:val="22"/>
                <w:lang w:val="en-GB"/>
              </w:rPr>
            </w:pPr>
          </w:p>
          <w:p w14:paraId="4D36CB9B" w14:textId="1EF4D819" w:rsidR="009C0E84" w:rsidRDefault="009C0E84" w:rsidP="00B70A8B">
            <w:pPr>
              <w:rPr>
                <w:rFonts w:eastAsia="Calibri"/>
                <w:sz w:val="22"/>
                <w:szCs w:val="22"/>
                <w:lang w:val="en-GB"/>
              </w:rPr>
            </w:pPr>
          </w:p>
          <w:p w14:paraId="02F91403" w14:textId="3F52B113" w:rsidR="009C0E84" w:rsidRDefault="00BE0525" w:rsidP="00D27A5E">
            <w:pPr>
              <w:pStyle w:val="Heading4"/>
              <w:spacing w:before="150"/>
              <w:rPr>
                <w:rFonts w:ascii="Roboto" w:hAnsi="Roboto"/>
                <w:bCs/>
                <w:i w:val="0"/>
                <w:color w:val="00518F"/>
                <w:sz w:val="21"/>
                <w:szCs w:val="21"/>
              </w:rPr>
            </w:pPr>
            <w:r w:rsidRPr="00D27A5E">
              <w:rPr>
                <w:rFonts w:ascii="Roboto" w:hAnsi="Roboto"/>
                <w:bCs/>
                <w:i w:val="0"/>
                <w:color w:val="00518F"/>
                <w:sz w:val="21"/>
                <w:szCs w:val="21"/>
              </w:rPr>
              <w:t>The w</w:t>
            </w:r>
            <w:r w:rsidR="009C0E84" w:rsidRPr="00D27A5E">
              <w:rPr>
                <w:rFonts w:ascii="Roboto" w:hAnsi="Roboto"/>
                <w:bCs/>
                <w:i w:val="0"/>
                <w:color w:val="00518F"/>
                <w:sz w:val="21"/>
                <w:szCs w:val="21"/>
              </w:rPr>
              <w:t>ay forward</w:t>
            </w:r>
          </w:p>
          <w:p w14:paraId="625FFDCB" w14:textId="482A441A" w:rsidR="009F5A51" w:rsidRDefault="009F5A51" w:rsidP="009F5A51">
            <w:pPr>
              <w:rPr>
                <w:i/>
                <w:iCs/>
              </w:rPr>
            </w:pPr>
            <w:r>
              <w:rPr>
                <w:i/>
                <w:iCs/>
              </w:rPr>
              <w:t>Senior Leaders and Governors</w:t>
            </w:r>
          </w:p>
          <w:p w14:paraId="18837F5A" w14:textId="03570510" w:rsidR="00324601" w:rsidRDefault="00324601" w:rsidP="009F5A51">
            <w:pPr>
              <w:rPr>
                <w:rFonts w:eastAsia="Calibri"/>
                <w:b/>
                <w:sz w:val="22"/>
                <w:szCs w:val="22"/>
                <w:lang w:val="en-GB"/>
              </w:rPr>
            </w:pPr>
            <w:r>
              <w:rPr>
                <w:rFonts w:eastAsia="Calibri"/>
                <w:b/>
                <w:sz w:val="22"/>
                <w:szCs w:val="22"/>
                <w:lang w:val="en-GB"/>
              </w:rPr>
              <w:t xml:space="preserve">Chapter 1.1: </w:t>
            </w:r>
            <w:r w:rsidRPr="00324601">
              <w:rPr>
                <w:rFonts w:eastAsia="Calibri"/>
                <w:b/>
                <w:sz w:val="22"/>
                <w:szCs w:val="22"/>
                <w:lang w:val="en-GB"/>
              </w:rPr>
              <w:t>An introduction to "Raising Attainment with Wellbeing": For School Leaders</w:t>
            </w:r>
          </w:p>
          <w:p w14:paraId="3C69DA67" w14:textId="43EC85F9" w:rsidR="00324601" w:rsidRDefault="00324601" w:rsidP="009F5A51">
            <w:pPr>
              <w:rPr>
                <w:rFonts w:eastAsia="Calibri"/>
                <w:b/>
                <w:sz w:val="22"/>
                <w:szCs w:val="22"/>
                <w:lang w:val="en-GB"/>
              </w:rPr>
            </w:pPr>
          </w:p>
          <w:p w14:paraId="711E00E2" w14:textId="20567C1F" w:rsidR="00324601" w:rsidRDefault="00324601" w:rsidP="00324601">
            <w:pPr>
              <w:rPr>
                <w:rFonts w:eastAsia="Calibri"/>
                <w:b/>
                <w:sz w:val="22"/>
                <w:szCs w:val="22"/>
                <w:lang w:val="en-GB"/>
              </w:rPr>
            </w:pPr>
            <w:r>
              <w:rPr>
                <w:rFonts w:eastAsia="Calibri"/>
                <w:b/>
                <w:sz w:val="22"/>
                <w:szCs w:val="22"/>
                <w:lang w:val="en-GB"/>
              </w:rPr>
              <w:t>Chapter 1.3: Looking after your staff</w:t>
            </w:r>
          </w:p>
          <w:p w14:paraId="63DC7227" w14:textId="77777777" w:rsidR="00324601" w:rsidRDefault="00324601" w:rsidP="009F5A51">
            <w:pPr>
              <w:rPr>
                <w:rFonts w:eastAsia="Calibri"/>
                <w:b/>
                <w:sz w:val="22"/>
                <w:szCs w:val="22"/>
                <w:lang w:val="en-GB"/>
              </w:rPr>
            </w:pPr>
          </w:p>
          <w:p w14:paraId="657147CB" w14:textId="45DC141B" w:rsidR="00324601" w:rsidRDefault="00324601" w:rsidP="009F5A51"/>
          <w:p w14:paraId="360D232D" w14:textId="54B3A7A1" w:rsidR="00324601" w:rsidRDefault="00324601" w:rsidP="00324601">
            <w:pPr>
              <w:rPr>
                <w:i/>
                <w:iCs/>
              </w:rPr>
            </w:pPr>
            <w:r>
              <w:rPr>
                <w:i/>
                <w:iCs/>
              </w:rPr>
              <w:t>All Staff</w:t>
            </w:r>
          </w:p>
          <w:p w14:paraId="02F3C3E6" w14:textId="6BEC1691" w:rsidR="009F5A51" w:rsidRPr="009F5A51" w:rsidRDefault="00324601" w:rsidP="009F5A51">
            <w:pPr>
              <w:rPr>
                <w:rFonts w:eastAsia="Calibri"/>
                <w:b/>
                <w:sz w:val="22"/>
                <w:szCs w:val="22"/>
                <w:lang w:val="en-GB"/>
              </w:rPr>
            </w:pPr>
            <w:r>
              <w:rPr>
                <w:rFonts w:eastAsia="Calibri"/>
                <w:b/>
                <w:sz w:val="22"/>
                <w:szCs w:val="22"/>
                <w:lang w:val="en-GB"/>
              </w:rPr>
              <w:t>Chapter</w:t>
            </w:r>
            <w:r w:rsidR="009C0E84">
              <w:rPr>
                <w:rFonts w:eastAsia="Calibri"/>
                <w:b/>
                <w:sz w:val="22"/>
                <w:szCs w:val="22"/>
                <w:lang w:val="en-GB"/>
              </w:rPr>
              <w:t xml:space="preserve"> </w:t>
            </w:r>
            <w:r w:rsidR="009F5A51">
              <w:rPr>
                <w:rFonts w:eastAsia="Calibri"/>
                <w:b/>
                <w:sz w:val="22"/>
                <w:szCs w:val="22"/>
                <w:lang w:val="en-GB"/>
              </w:rPr>
              <w:t>2</w:t>
            </w:r>
            <w:r w:rsidR="00BE0525">
              <w:rPr>
                <w:rFonts w:eastAsia="Calibri"/>
                <w:b/>
                <w:sz w:val="22"/>
                <w:szCs w:val="22"/>
                <w:lang w:val="en-GB"/>
              </w:rPr>
              <w:t>.1</w:t>
            </w:r>
            <w:r w:rsidR="009C0E84">
              <w:rPr>
                <w:rFonts w:eastAsia="Calibri"/>
                <w:b/>
                <w:sz w:val="22"/>
                <w:szCs w:val="22"/>
                <w:lang w:val="en-GB"/>
              </w:rPr>
              <w:t>: Emotional Wellbeing Big Picture</w:t>
            </w:r>
            <w:r w:rsidR="009F5A51">
              <w:rPr>
                <w:rFonts w:eastAsia="Calibri"/>
                <w:b/>
                <w:sz w:val="22"/>
                <w:szCs w:val="22"/>
                <w:lang w:val="en-GB"/>
              </w:rPr>
              <w:t xml:space="preserve"> </w:t>
            </w:r>
            <w:r w:rsidR="009F5A51" w:rsidRPr="009F5A51">
              <w:rPr>
                <w:color w:val="333333"/>
                <w:sz w:val="22"/>
                <w:szCs w:val="22"/>
              </w:rPr>
              <w:t>Exploring the intimate link between academic progress and emotional wellbeing; the importance of whole school approaches</w:t>
            </w:r>
          </w:p>
          <w:p w14:paraId="3A3A8540" w14:textId="0B32ACE6" w:rsidR="009C0E84" w:rsidRDefault="009C0E84" w:rsidP="00B70A8B">
            <w:pPr>
              <w:rPr>
                <w:rFonts w:eastAsia="Calibri"/>
                <w:b/>
                <w:sz w:val="22"/>
                <w:szCs w:val="22"/>
                <w:lang w:val="en-GB"/>
              </w:rPr>
            </w:pPr>
          </w:p>
          <w:p w14:paraId="321FAC20" w14:textId="54A2C471" w:rsidR="00324601" w:rsidRPr="00324601" w:rsidRDefault="00324601" w:rsidP="00B70A8B">
            <w:pPr>
              <w:rPr>
                <w:rFonts w:eastAsia="Calibri"/>
                <w:bCs/>
                <w:i/>
                <w:iCs/>
                <w:sz w:val="22"/>
                <w:szCs w:val="22"/>
                <w:lang w:val="en-GB"/>
              </w:rPr>
            </w:pPr>
            <w:r w:rsidRPr="00324601">
              <w:rPr>
                <w:rFonts w:eastAsia="Calibri"/>
                <w:bCs/>
                <w:i/>
                <w:iCs/>
                <w:sz w:val="22"/>
                <w:szCs w:val="22"/>
                <w:lang w:val="en-GB"/>
              </w:rPr>
              <w:t>And onwards from there</w:t>
            </w:r>
          </w:p>
          <w:p w14:paraId="3A89C4DF" w14:textId="39F18F1D" w:rsidR="00B70A8B" w:rsidRPr="00B70A8B" w:rsidRDefault="00B70A8B" w:rsidP="009C0E84">
            <w:pPr>
              <w:rPr>
                <w:rFonts w:ascii="Arial" w:hAnsi="Arial" w:cs="Arial"/>
                <w:sz w:val="22"/>
                <w:szCs w:val="22"/>
              </w:rPr>
            </w:pPr>
          </w:p>
        </w:tc>
        <w:tc>
          <w:tcPr>
            <w:tcW w:w="1701" w:type="dxa"/>
          </w:tcPr>
          <w:p w14:paraId="52527926" w14:textId="77777777" w:rsidR="00B70A8B" w:rsidRDefault="00B70A8B" w:rsidP="00B70A8B">
            <w:pPr>
              <w:rPr>
                <w:rFonts w:ascii="Arial" w:hAnsi="Arial" w:cs="Arial"/>
                <w:b/>
              </w:rPr>
            </w:pPr>
          </w:p>
        </w:tc>
        <w:tc>
          <w:tcPr>
            <w:tcW w:w="1701" w:type="dxa"/>
          </w:tcPr>
          <w:p w14:paraId="40FE945A" w14:textId="77777777" w:rsidR="00B70A8B" w:rsidRDefault="00B70A8B" w:rsidP="00B70A8B">
            <w:pPr>
              <w:rPr>
                <w:rFonts w:ascii="Arial" w:hAnsi="Arial" w:cs="Arial"/>
                <w:b/>
              </w:rPr>
            </w:pPr>
          </w:p>
        </w:tc>
        <w:tc>
          <w:tcPr>
            <w:tcW w:w="1701" w:type="dxa"/>
          </w:tcPr>
          <w:p w14:paraId="018E099B" w14:textId="77777777" w:rsidR="00B70A8B" w:rsidRDefault="00B70A8B" w:rsidP="00B70A8B">
            <w:pPr>
              <w:rPr>
                <w:rFonts w:ascii="Arial" w:hAnsi="Arial" w:cs="Arial"/>
                <w:b/>
              </w:rPr>
            </w:pPr>
          </w:p>
        </w:tc>
        <w:tc>
          <w:tcPr>
            <w:tcW w:w="4762" w:type="dxa"/>
          </w:tcPr>
          <w:p w14:paraId="5C7BABC3" w14:textId="02057570" w:rsidR="006C5F99" w:rsidRDefault="006C5F99" w:rsidP="006C5F99">
            <w:pPr>
              <w:pStyle w:val="ListParagraph"/>
              <w:numPr>
                <w:ilvl w:val="0"/>
                <w:numId w:val="8"/>
              </w:numPr>
              <w:ind w:left="421" w:hanging="284"/>
              <w:rPr>
                <w:rFonts w:cs="Arial"/>
                <w:szCs w:val="20"/>
              </w:rPr>
            </w:pPr>
            <w:r>
              <w:rPr>
                <w:rFonts w:cs="Arial"/>
                <w:szCs w:val="20"/>
              </w:rPr>
              <w:t>The emotional well-being and mental health of children is a high priority for Governors, featured in improvement planning and professional development/training and considered regularly</w:t>
            </w:r>
          </w:p>
          <w:p w14:paraId="00AB2C60" w14:textId="7773AAD0" w:rsidR="00E37711" w:rsidRPr="00141115" w:rsidRDefault="00E37711" w:rsidP="00141115">
            <w:pPr>
              <w:pStyle w:val="ListParagraph"/>
              <w:numPr>
                <w:ilvl w:val="0"/>
                <w:numId w:val="8"/>
              </w:numPr>
              <w:ind w:left="421" w:hanging="284"/>
              <w:rPr>
                <w:rFonts w:cs="Arial"/>
                <w:szCs w:val="20"/>
              </w:rPr>
            </w:pPr>
            <w:r>
              <w:rPr>
                <w:rFonts w:cs="Arial"/>
                <w:szCs w:val="20"/>
              </w:rPr>
              <w:t xml:space="preserve">Targeted provision for children and young people with emotional wellbeing and mental health needs </w:t>
            </w:r>
            <w:r w:rsidR="00141115">
              <w:rPr>
                <w:rFonts w:cs="Arial"/>
                <w:szCs w:val="20"/>
              </w:rPr>
              <w:t>is regularly</w:t>
            </w:r>
            <w:r>
              <w:rPr>
                <w:rFonts w:cs="Arial"/>
                <w:szCs w:val="20"/>
              </w:rPr>
              <w:t xml:space="preserve"> evaluated and reported on</w:t>
            </w:r>
          </w:p>
          <w:p w14:paraId="0FC84070" w14:textId="1D525258" w:rsidR="00604DEF" w:rsidRDefault="00604DEF" w:rsidP="006C5F99">
            <w:pPr>
              <w:pStyle w:val="ListParagraph"/>
              <w:numPr>
                <w:ilvl w:val="0"/>
                <w:numId w:val="8"/>
              </w:numPr>
              <w:ind w:left="421" w:hanging="284"/>
              <w:rPr>
                <w:rFonts w:cs="Arial"/>
                <w:szCs w:val="20"/>
              </w:rPr>
            </w:pPr>
            <w:r>
              <w:rPr>
                <w:rFonts w:cs="Arial"/>
                <w:szCs w:val="20"/>
              </w:rPr>
              <w:t>The setting h</w:t>
            </w:r>
            <w:r w:rsidR="00141115">
              <w:rPr>
                <w:rFonts w:cs="Arial"/>
                <w:szCs w:val="20"/>
              </w:rPr>
              <w:t>as regular communication with</w:t>
            </w:r>
            <w:r>
              <w:rPr>
                <w:rFonts w:cs="Arial"/>
                <w:szCs w:val="20"/>
              </w:rPr>
              <w:t xml:space="preserve"> established contacts at CAMHS concerning any individual children with mental health needs</w:t>
            </w:r>
          </w:p>
          <w:p w14:paraId="5298711C" w14:textId="7F336A86" w:rsidR="00604DEF" w:rsidRDefault="00604DEF" w:rsidP="006C5F99">
            <w:pPr>
              <w:pStyle w:val="ListParagraph"/>
              <w:numPr>
                <w:ilvl w:val="0"/>
                <w:numId w:val="8"/>
              </w:numPr>
              <w:ind w:left="421" w:hanging="284"/>
              <w:rPr>
                <w:rFonts w:cs="Arial"/>
                <w:szCs w:val="20"/>
              </w:rPr>
            </w:pPr>
            <w:r>
              <w:rPr>
                <w:rFonts w:cs="Arial"/>
                <w:szCs w:val="20"/>
              </w:rPr>
              <w:t>The setting has clear plans and pathways for each child referred to an external agency (responsibility shared not passed on)</w:t>
            </w:r>
          </w:p>
          <w:p w14:paraId="728A9109" w14:textId="272130BB" w:rsidR="00604DEF" w:rsidRDefault="00604DEF" w:rsidP="006C5F99">
            <w:pPr>
              <w:pStyle w:val="ListParagraph"/>
              <w:numPr>
                <w:ilvl w:val="0"/>
                <w:numId w:val="8"/>
              </w:numPr>
              <w:ind w:left="421" w:hanging="284"/>
              <w:rPr>
                <w:rFonts w:cs="Arial"/>
                <w:szCs w:val="20"/>
              </w:rPr>
            </w:pPr>
            <w:r>
              <w:rPr>
                <w:rFonts w:cs="Arial"/>
                <w:szCs w:val="20"/>
              </w:rPr>
              <w:t xml:space="preserve">The setting consults staff on </w:t>
            </w:r>
            <w:r w:rsidRPr="00604DEF">
              <w:rPr>
                <w:rFonts w:cs="Arial"/>
                <w:i/>
                <w:szCs w:val="20"/>
              </w:rPr>
              <w:t>their</w:t>
            </w:r>
            <w:r>
              <w:rPr>
                <w:rFonts w:cs="Arial"/>
                <w:szCs w:val="20"/>
              </w:rPr>
              <w:t xml:space="preserve"> well-being, </w:t>
            </w:r>
            <w:r w:rsidR="00FE63AD">
              <w:rPr>
                <w:rFonts w:cs="Arial"/>
                <w:szCs w:val="20"/>
              </w:rPr>
              <w:t>enables</w:t>
            </w:r>
            <w:r w:rsidR="00BC35AB">
              <w:rPr>
                <w:rFonts w:cs="Arial"/>
                <w:szCs w:val="20"/>
              </w:rPr>
              <w:t xml:space="preserve"> </w:t>
            </w:r>
            <w:r w:rsidR="00206DE3">
              <w:rPr>
                <w:rFonts w:cs="Arial"/>
                <w:szCs w:val="20"/>
              </w:rPr>
              <w:t>and facilitates</w:t>
            </w:r>
            <w:r w:rsidR="00FE63AD">
              <w:rPr>
                <w:rFonts w:cs="Arial"/>
                <w:szCs w:val="20"/>
              </w:rPr>
              <w:t xml:space="preserve"> access to specific wellbeing activities</w:t>
            </w:r>
            <w:r w:rsidR="00BF4D53">
              <w:rPr>
                <w:rFonts w:cs="Arial"/>
                <w:szCs w:val="20"/>
              </w:rPr>
              <w:t xml:space="preserve">, </w:t>
            </w:r>
            <w:r w:rsidR="00BF4D53" w:rsidRPr="00206DE3">
              <w:rPr>
                <w:rFonts w:cs="Arial"/>
                <w:szCs w:val="20"/>
              </w:rPr>
              <w:t>encourages peer support</w:t>
            </w:r>
            <w:r w:rsidR="00FE63AD">
              <w:rPr>
                <w:rFonts w:cs="Arial"/>
                <w:szCs w:val="20"/>
              </w:rPr>
              <w:t xml:space="preserve"> </w:t>
            </w:r>
            <w:r>
              <w:rPr>
                <w:rFonts w:cs="Arial"/>
                <w:szCs w:val="20"/>
              </w:rPr>
              <w:t>and promotes access to counselling and other professional support services</w:t>
            </w:r>
          </w:p>
          <w:p w14:paraId="411328AB" w14:textId="2E71D9A9" w:rsidR="009C0E84" w:rsidRDefault="009C0E84" w:rsidP="00B70A8B">
            <w:pPr>
              <w:rPr>
                <w:rFonts w:ascii="Arial" w:hAnsi="Arial" w:cs="Arial"/>
                <w:b/>
              </w:rPr>
            </w:pPr>
          </w:p>
        </w:tc>
      </w:tr>
      <w:tr w:rsidR="00B70A8B" w14:paraId="62892AF5" w14:textId="77777777" w:rsidTr="00B70A8B">
        <w:tc>
          <w:tcPr>
            <w:tcW w:w="4422" w:type="dxa"/>
          </w:tcPr>
          <w:p w14:paraId="73A2DE24" w14:textId="77777777" w:rsidR="00B70A8B" w:rsidRDefault="00B70A8B" w:rsidP="00B70A8B">
            <w:pPr>
              <w:rPr>
                <w:sz w:val="22"/>
                <w:szCs w:val="22"/>
                <w:lang w:val="en-GB"/>
              </w:rPr>
            </w:pPr>
            <w:r w:rsidRPr="00B70A8B">
              <w:rPr>
                <w:rStyle w:val="AfA"/>
                <w:rFonts w:ascii="Calibri" w:hAnsi="Calibri"/>
                <w:b/>
                <w:color w:val="000000"/>
                <w:sz w:val="22"/>
                <w:szCs w:val="22"/>
              </w:rPr>
              <w:t xml:space="preserve">2 </w:t>
            </w:r>
            <w:r w:rsidRPr="00B70A8B">
              <w:rPr>
                <w:sz w:val="22"/>
                <w:szCs w:val="22"/>
                <w:lang w:val="en-GB"/>
              </w:rPr>
              <w:t xml:space="preserve">The whole learning community (including children and families) are aware of the importance of developing </w:t>
            </w:r>
            <w:r w:rsidRPr="00B70A8B">
              <w:rPr>
                <w:b/>
                <w:sz w:val="22"/>
                <w:szCs w:val="22"/>
                <w:lang w:val="en-GB"/>
              </w:rPr>
              <w:t>core strength</w:t>
            </w:r>
            <w:r w:rsidRPr="00B70A8B">
              <w:rPr>
                <w:sz w:val="22"/>
                <w:szCs w:val="22"/>
                <w:lang w:val="en-GB"/>
              </w:rPr>
              <w:t xml:space="preserve"> (thinking skills, character, resilience, self-esteem, etc.)</w:t>
            </w:r>
          </w:p>
          <w:p w14:paraId="754D7BDB" w14:textId="77777777" w:rsidR="00841E19" w:rsidRDefault="00841E19" w:rsidP="00B70A8B">
            <w:pPr>
              <w:rPr>
                <w:sz w:val="22"/>
                <w:szCs w:val="22"/>
                <w:lang w:val="en-GB"/>
              </w:rPr>
            </w:pPr>
          </w:p>
          <w:p w14:paraId="7ADD68E1" w14:textId="77777777" w:rsidR="00841E19" w:rsidRDefault="00841E19" w:rsidP="00B70A8B">
            <w:pPr>
              <w:rPr>
                <w:sz w:val="22"/>
                <w:szCs w:val="22"/>
                <w:lang w:val="en-GB"/>
              </w:rPr>
            </w:pPr>
          </w:p>
          <w:p w14:paraId="09791CCD" w14:textId="77777777" w:rsidR="00841E19" w:rsidRDefault="00841E19" w:rsidP="00B70A8B">
            <w:pPr>
              <w:rPr>
                <w:sz w:val="22"/>
                <w:szCs w:val="22"/>
                <w:lang w:val="en-GB"/>
              </w:rPr>
            </w:pPr>
          </w:p>
          <w:p w14:paraId="199DC600" w14:textId="16B1E382" w:rsidR="00841E19" w:rsidRDefault="00841E19" w:rsidP="00B70A8B">
            <w:pPr>
              <w:rPr>
                <w:sz w:val="22"/>
                <w:szCs w:val="22"/>
                <w:lang w:val="en-GB"/>
              </w:rPr>
            </w:pPr>
          </w:p>
          <w:p w14:paraId="4171AC12" w14:textId="1F0C6116" w:rsidR="00841E19" w:rsidRDefault="00841E19" w:rsidP="00B70A8B">
            <w:pPr>
              <w:rPr>
                <w:sz w:val="22"/>
                <w:szCs w:val="22"/>
                <w:lang w:val="en-GB"/>
              </w:rPr>
            </w:pPr>
          </w:p>
          <w:p w14:paraId="38F53ABF" w14:textId="77777777" w:rsidR="0025278F" w:rsidRDefault="0025278F" w:rsidP="00B70A8B">
            <w:pPr>
              <w:rPr>
                <w:sz w:val="22"/>
                <w:szCs w:val="22"/>
                <w:lang w:val="en-GB"/>
              </w:rPr>
            </w:pPr>
          </w:p>
          <w:p w14:paraId="1F390DC1" w14:textId="77777777" w:rsidR="00841E19" w:rsidRDefault="00841E19" w:rsidP="00B70A8B">
            <w:pPr>
              <w:rPr>
                <w:sz w:val="22"/>
                <w:szCs w:val="22"/>
                <w:lang w:val="en-GB"/>
              </w:rPr>
            </w:pPr>
          </w:p>
          <w:p w14:paraId="0616D488" w14:textId="77777777" w:rsidR="00D27A5E" w:rsidRPr="00D27A5E" w:rsidRDefault="00D27A5E" w:rsidP="00D27A5E">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43A9F9E6" w14:textId="73469185" w:rsidR="00841E19" w:rsidRDefault="00324601" w:rsidP="00841E19">
            <w:pPr>
              <w:rPr>
                <w:rFonts w:eastAsia="Calibri"/>
                <w:b/>
                <w:sz w:val="22"/>
                <w:szCs w:val="22"/>
                <w:lang w:val="en-GB"/>
              </w:rPr>
            </w:pPr>
            <w:r>
              <w:rPr>
                <w:rFonts w:eastAsia="Calibri"/>
                <w:b/>
                <w:sz w:val="22"/>
                <w:szCs w:val="22"/>
                <w:lang w:val="en-GB"/>
              </w:rPr>
              <w:t>Chapter</w:t>
            </w:r>
            <w:r w:rsidR="00841E19">
              <w:rPr>
                <w:rFonts w:eastAsia="Calibri"/>
                <w:b/>
                <w:sz w:val="22"/>
                <w:szCs w:val="22"/>
                <w:lang w:val="en-GB"/>
              </w:rPr>
              <w:t xml:space="preserve"> </w:t>
            </w:r>
            <w:r>
              <w:rPr>
                <w:rFonts w:eastAsia="Calibri"/>
                <w:b/>
                <w:sz w:val="22"/>
                <w:szCs w:val="22"/>
                <w:lang w:val="en-GB"/>
              </w:rPr>
              <w:t>2</w:t>
            </w:r>
            <w:r w:rsidR="00BE0525">
              <w:rPr>
                <w:rFonts w:eastAsia="Calibri"/>
                <w:b/>
                <w:sz w:val="22"/>
                <w:szCs w:val="22"/>
                <w:lang w:val="en-GB"/>
              </w:rPr>
              <w:t>.</w:t>
            </w:r>
            <w:r w:rsidR="00841E19">
              <w:rPr>
                <w:rFonts w:eastAsia="Calibri"/>
                <w:b/>
                <w:sz w:val="22"/>
                <w:szCs w:val="22"/>
                <w:lang w:val="en-GB"/>
              </w:rPr>
              <w:t xml:space="preserve">2: </w:t>
            </w:r>
            <w:r w:rsidR="0025278F">
              <w:rPr>
                <w:rFonts w:eastAsia="Calibri"/>
                <w:b/>
                <w:sz w:val="22"/>
                <w:szCs w:val="22"/>
                <w:lang w:val="en-GB"/>
              </w:rPr>
              <w:t>Core Strength – An introduction</w:t>
            </w:r>
          </w:p>
          <w:p w14:paraId="7549820A" w14:textId="200EBB09" w:rsidR="0025278F" w:rsidRDefault="0025278F" w:rsidP="00841E19">
            <w:pPr>
              <w:rPr>
                <w:rFonts w:eastAsia="Calibri"/>
                <w:b/>
                <w:sz w:val="22"/>
                <w:szCs w:val="22"/>
                <w:lang w:val="en-GB"/>
              </w:rPr>
            </w:pPr>
          </w:p>
          <w:p w14:paraId="4E137A10" w14:textId="48A2077C" w:rsidR="0025278F" w:rsidRDefault="0025278F" w:rsidP="0025278F">
            <w:pPr>
              <w:rPr>
                <w:rFonts w:eastAsia="Calibri"/>
                <w:b/>
                <w:sz w:val="22"/>
                <w:szCs w:val="22"/>
                <w:lang w:val="en-GB"/>
              </w:rPr>
            </w:pPr>
            <w:r>
              <w:rPr>
                <w:rFonts w:eastAsia="Calibri"/>
                <w:b/>
                <w:sz w:val="22"/>
                <w:szCs w:val="22"/>
                <w:lang w:val="en-GB"/>
              </w:rPr>
              <w:t>Chapter 2.3: Core Strength – Confidence, resilience and growth mindset</w:t>
            </w:r>
          </w:p>
          <w:p w14:paraId="0B05F086" w14:textId="7DE8FB4D" w:rsidR="0025278F" w:rsidRDefault="0025278F" w:rsidP="0025278F">
            <w:pPr>
              <w:rPr>
                <w:rFonts w:eastAsia="Calibri"/>
                <w:b/>
                <w:sz w:val="22"/>
                <w:szCs w:val="22"/>
                <w:lang w:val="en-GB"/>
              </w:rPr>
            </w:pPr>
          </w:p>
          <w:p w14:paraId="6DFDA2C5" w14:textId="32E1E49E" w:rsidR="0025278F" w:rsidRDefault="0025278F" w:rsidP="0025278F">
            <w:pPr>
              <w:rPr>
                <w:rFonts w:eastAsia="Calibri"/>
                <w:b/>
                <w:sz w:val="22"/>
                <w:szCs w:val="22"/>
                <w:lang w:val="en-GB"/>
              </w:rPr>
            </w:pPr>
            <w:r>
              <w:rPr>
                <w:rFonts w:eastAsia="Calibri"/>
                <w:b/>
                <w:sz w:val="22"/>
                <w:szCs w:val="22"/>
                <w:lang w:val="en-GB"/>
              </w:rPr>
              <w:t>Chapter 2.4: Core Strength- The metacognitive classroom</w:t>
            </w:r>
          </w:p>
          <w:p w14:paraId="702A166B" w14:textId="6D4D83EA" w:rsidR="0025278F" w:rsidRDefault="0025278F" w:rsidP="00841E19">
            <w:pPr>
              <w:rPr>
                <w:rFonts w:eastAsia="Calibri"/>
                <w:b/>
                <w:sz w:val="22"/>
                <w:szCs w:val="22"/>
                <w:lang w:val="en-GB"/>
              </w:rPr>
            </w:pPr>
          </w:p>
          <w:p w14:paraId="189025D5" w14:textId="146D5D85" w:rsidR="00C7658B" w:rsidRDefault="00C7658B" w:rsidP="00C7658B">
            <w:pPr>
              <w:rPr>
                <w:rFonts w:eastAsia="Calibri"/>
                <w:b/>
                <w:sz w:val="22"/>
                <w:szCs w:val="22"/>
                <w:lang w:val="en-GB"/>
              </w:rPr>
            </w:pPr>
            <w:r>
              <w:rPr>
                <w:rFonts w:eastAsia="Calibri"/>
                <w:b/>
                <w:sz w:val="22"/>
                <w:szCs w:val="22"/>
                <w:lang w:val="en-GB"/>
              </w:rPr>
              <w:t xml:space="preserve">Chapter 3.4: </w:t>
            </w:r>
            <w:r w:rsidRPr="00C7658B">
              <w:rPr>
                <w:rFonts w:eastAsia="Calibri"/>
                <w:b/>
                <w:sz w:val="22"/>
                <w:szCs w:val="22"/>
                <w:lang w:val="en-GB"/>
              </w:rPr>
              <w:t>Poverty, “hidden” disability and other disabling factors</w:t>
            </w:r>
          </w:p>
          <w:p w14:paraId="51CA9B79" w14:textId="64BB4759" w:rsidR="008A6D22" w:rsidRDefault="008A6D22" w:rsidP="00841E19">
            <w:pPr>
              <w:rPr>
                <w:rFonts w:eastAsia="Calibri"/>
                <w:b/>
                <w:sz w:val="22"/>
                <w:szCs w:val="22"/>
                <w:lang w:val="en-GB"/>
              </w:rPr>
            </w:pPr>
          </w:p>
          <w:p w14:paraId="7FAD0BBA" w14:textId="77777777" w:rsidR="008A6D22" w:rsidRDefault="008A6D22" w:rsidP="00841E19">
            <w:pPr>
              <w:rPr>
                <w:rFonts w:eastAsia="Calibri"/>
                <w:b/>
                <w:sz w:val="22"/>
                <w:szCs w:val="22"/>
                <w:lang w:val="en-GB"/>
              </w:rPr>
            </w:pPr>
          </w:p>
          <w:p w14:paraId="01C908EB" w14:textId="7E21AF42" w:rsidR="008A6D22" w:rsidRDefault="008A6D22" w:rsidP="008A6D22">
            <w:pPr>
              <w:pStyle w:val="Heading4"/>
              <w:spacing w:before="150"/>
              <w:rPr>
                <w:rFonts w:ascii="Roboto" w:hAnsi="Roboto"/>
                <w:bCs/>
                <w:i w:val="0"/>
                <w:color w:val="00518F"/>
                <w:sz w:val="21"/>
                <w:szCs w:val="21"/>
              </w:rPr>
            </w:pPr>
            <w:r>
              <w:rPr>
                <w:rFonts w:ascii="Roboto" w:hAnsi="Roboto"/>
                <w:bCs/>
                <w:i w:val="0"/>
                <w:color w:val="00518F"/>
                <w:sz w:val="21"/>
                <w:szCs w:val="21"/>
              </w:rPr>
              <w:t>Developing practice further</w:t>
            </w:r>
          </w:p>
          <w:p w14:paraId="0CD8BD33" w14:textId="008AF91E" w:rsidR="008A6D22" w:rsidRPr="001063CF" w:rsidRDefault="008A6D22" w:rsidP="008A6D22">
            <w:pPr>
              <w:rPr>
                <w:bCs/>
              </w:rPr>
            </w:pPr>
            <w:r>
              <w:rPr>
                <w:rFonts w:eastAsia="Calibri"/>
                <w:b/>
                <w:sz w:val="22"/>
                <w:szCs w:val="22"/>
                <w:lang w:val="en-GB"/>
              </w:rPr>
              <w:t xml:space="preserve">Chapter 5.3: </w:t>
            </w:r>
            <w:r w:rsidRPr="008A6D22">
              <w:rPr>
                <w:rFonts w:eastAsia="Calibri"/>
                <w:bCs/>
                <w:sz w:val="22"/>
                <w:szCs w:val="22"/>
                <w:lang w:val="en-GB"/>
              </w:rPr>
              <w:t>Engaging families in strengthening resilience</w:t>
            </w:r>
          </w:p>
          <w:p w14:paraId="0822B878" w14:textId="77777777" w:rsidR="006121A4" w:rsidRDefault="006121A4" w:rsidP="00324601">
            <w:pPr>
              <w:rPr>
                <w:rFonts w:cs="Arial"/>
                <w:sz w:val="22"/>
                <w:szCs w:val="22"/>
              </w:rPr>
            </w:pPr>
          </w:p>
          <w:p w14:paraId="443B05EA" w14:textId="52EA78A2" w:rsidR="00D96AD3" w:rsidRPr="006121A4" w:rsidRDefault="00D96AD3" w:rsidP="00324601">
            <w:pPr>
              <w:rPr>
                <w:rFonts w:cs="Arial"/>
                <w:sz w:val="22"/>
                <w:szCs w:val="22"/>
              </w:rPr>
            </w:pPr>
          </w:p>
        </w:tc>
        <w:tc>
          <w:tcPr>
            <w:tcW w:w="1701" w:type="dxa"/>
          </w:tcPr>
          <w:p w14:paraId="275EC25E" w14:textId="77777777" w:rsidR="00B70A8B" w:rsidRDefault="00B70A8B" w:rsidP="00B70A8B">
            <w:pPr>
              <w:rPr>
                <w:rFonts w:ascii="Arial" w:hAnsi="Arial" w:cs="Arial"/>
                <w:b/>
              </w:rPr>
            </w:pPr>
          </w:p>
        </w:tc>
        <w:tc>
          <w:tcPr>
            <w:tcW w:w="1701" w:type="dxa"/>
          </w:tcPr>
          <w:p w14:paraId="79535A40" w14:textId="77777777" w:rsidR="00B70A8B" w:rsidRDefault="00B70A8B" w:rsidP="00B70A8B">
            <w:pPr>
              <w:rPr>
                <w:rFonts w:ascii="Arial" w:hAnsi="Arial" w:cs="Arial"/>
                <w:b/>
              </w:rPr>
            </w:pPr>
          </w:p>
        </w:tc>
        <w:tc>
          <w:tcPr>
            <w:tcW w:w="1701" w:type="dxa"/>
          </w:tcPr>
          <w:p w14:paraId="0DBA3BBE" w14:textId="77777777" w:rsidR="00B70A8B" w:rsidRDefault="00B70A8B" w:rsidP="00B70A8B">
            <w:pPr>
              <w:rPr>
                <w:rFonts w:ascii="Arial" w:hAnsi="Arial" w:cs="Arial"/>
                <w:b/>
              </w:rPr>
            </w:pPr>
          </w:p>
        </w:tc>
        <w:tc>
          <w:tcPr>
            <w:tcW w:w="4762" w:type="dxa"/>
          </w:tcPr>
          <w:p w14:paraId="3E3881E4" w14:textId="77777777" w:rsidR="00B70A8B" w:rsidRDefault="00B70A8B" w:rsidP="00B70A8B">
            <w:pPr>
              <w:rPr>
                <w:szCs w:val="20"/>
              </w:rPr>
            </w:pPr>
          </w:p>
          <w:p w14:paraId="3A796620" w14:textId="7D876943" w:rsidR="00B70A8B" w:rsidRDefault="00B80EFD" w:rsidP="009006D8">
            <w:pPr>
              <w:pStyle w:val="ListParagraph"/>
              <w:numPr>
                <w:ilvl w:val="0"/>
                <w:numId w:val="8"/>
              </w:numPr>
              <w:ind w:left="421" w:hanging="284"/>
              <w:rPr>
                <w:szCs w:val="20"/>
              </w:rPr>
            </w:pPr>
            <w:r>
              <w:rPr>
                <w:szCs w:val="20"/>
              </w:rPr>
              <w:t>Parents and carers aware of the importance of core strength development as a set of critical skills for learning, for work and for life</w:t>
            </w:r>
          </w:p>
          <w:p w14:paraId="17962C01" w14:textId="411C3D89" w:rsidR="00B80EFD" w:rsidRDefault="00B80EFD" w:rsidP="009006D8">
            <w:pPr>
              <w:pStyle w:val="ListParagraph"/>
              <w:numPr>
                <w:ilvl w:val="0"/>
                <w:numId w:val="8"/>
              </w:numPr>
              <w:ind w:left="421" w:hanging="284"/>
              <w:rPr>
                <w:rFonts w:cs="Arial"/>
                <w:szCs w:val="20"/>
              </w:rPr>
            </w:pPr>
            <w:r>
              <w:rPr>
                <w:rFonts w:cs="Arial"/>
                <w:szCs w:val="20"/>
              </w:rPr>
              <w:t>Parents and carers understand the impact of their own behaviours and attitudes on their children</w:t>
            </w:r>
          </w:p>
          <w:p w14:paraId="73719B17" w14:textId="610DB943" w:rsidR="009006D8" w:rsidRDefault="009006D8" w:rsidP="009006D8">
            <w:pPr>
              <w:pStyle w:val="ListParagraph"/>
              <w:numPr>
                <w:ilvl w:val="0"/>
                <w:numId w:val="8"/>
              </w:numPr>
              <w:ind w:left="421" w:hanging="284"/>
              <w:rPr>
                <w:rFonts w:cs="Arial"/>
                <w:szCs w:val="20"/>
              </w:rPr>
            </w:pPr>
            <w:r>
              <w:rPr>
                <w:rFonts w:cs="Arial"/>
                <w:szCs w:val="20"/>
              </w:rPr>
              <w:t>The cognitive growth of children and young people is understood by staff, parents and carers</w:t>
            </w:r>
          </w:p>
          <w:p w14:paraId="668933DA" w14:textId="67EC5467" w:rsidR="00BC35AB" w:rsidRPr="00206DE3" w:rsidRDefault="00FB1263" w:rsidP="009006D8">
            <w:pPr>
              <w:pStyle w:val="ListParagraph"/>
              <w:numPr>
                <w:ilvl w:val="0"/>
                <w:numId w:val="8"/>
              </w:numPr>
              <w:ind w:left="421" w:hanging="284"/>
              <w:rPr>
                <w:rFonts w:cs="Arial"/>
                <w:szCs w:val="20"/>
              </w:rPr>
            </w:pPr>
            <w:r w:rsidRPr="00206DE3">
              <w:rPr>
                <w:rFonts w:cs="Arial"/>
                <w:szCs w:val="20"/>
              </w:rPr>
              <w:t>Strategies for the development of the metacognition of of children and young people are known and used by staff and are shared with parents and carers</w:t>
            </w:r>
          </w:p>
          <w:p w14:paraId="582E2F88" w14:textId="3CA55AA0" w:rsidR="009006D8" w:rsidRDefault="00E37711" w:rsidP="009006D8">
            <w:pPr>
              <w:pStyle w:val="ListParagraph"/>
              <w:numPr>
                <w:ilvl w:val="0"/>
                <w:numId w:val="8"/>
              </w:numPr>
              <w:ind w:left="421" w:hanging="284"/>
              <w:rPr>
                <w:rFonts w:cs="Arial"/>
                <w:szCs w:val="20"/>
              </w:rPr>
            </w:pPr>
            <w:r>
              <w:rPr>
                <w:rFonts w:cs="Arial"/>
                <w:szCs w:val="20"/>
              </w:rPr>
              <w:t>Children’s self-esteem, self-efficacy and capability to have and make choices is developed</w:t>
            </w:r>
          </w:p>
          <w:p w14:paraId="3E6223B5" w14:textId="2DDD9557" w:rsidR="00E37711" w:rsidRDefault="00E37711" w:rsidP="009006D8">
            <w:pPr>
              <w:pStyle w:val="ListParagraph"/>
              <w:numPr>
                <w:ilvl w:val="0"/>
                <w:numId w:val="8"/>
              </w:numPr>
              <w:ind w:left="421" w:hanging="284"/>
              <w:rPr>
                <w:rFonts w:cs="Arial"/>
                <w:szCs w:val="20"/>
              </w:rPr>
            </w:pPr>
            <w:r>
              <w:rPr>
                <w:rFonts w:cs="Arial"/>
                <w:szCs w:val="20"/>
              </w:rPr>
              <w:t>Resilience is developed through programmes such as Growth Mindset</w:t>
            </w:r>
          </w:p>
          <w:p w14:paraId="28B6E6ED" w14:textId="6B0951FE" w:rsidR="00E37711" w:rsidRDefault="00E37711" w:rsidP="009006D8">
            <w:pPr>
              <w:pStyle w:val="ListParagraph"/>
              <w:numPr>
                <w:ilvl w:val="0"/>
                <w:numId w:val="8"/>
              </w:numPr>
              <w:ind w:left="421" w:hanging="284"/>
              <w:rPr>
                <w:rFonts w:cs="Arial"/>
                <w:szCs w:val="20"/>
              </w:rPr>
            </w:pPr>
            <w:r>
              <w:rPr>
                <w:rFonts w:cs="Arial"/>
                <w:szCs w:val="20"/>
              </w:rPr>
              <w:t>Specific support programmes are developed for children and young people with special education needs, or who are cognitively disadvantaged through social deprivation or neglect</w:t>
            </w:r>
          </w:p>
          <w:p w14:paraId="5F9B6E7D" w14:textId="56E02D66" w:rsidR="00FB1263" w:rsidRDefault="00FB1263" w:rsidP="00FB1263">
            <w:pPr>
              <w:rPr>
                <w:rFonts w:cs="Arial"/>
                <w:szCs w:val="20"/>
              </w:rPr>
            </w:pPr>
          </w:p>
          <w:p w14:paraId="4EDE36F6" w14:textId="77777777" w:rsidR="00B80EFD" w:rsidRDefault="00B80EFD" w:rsidP="009006D8">
            <w:pPr>
              <w:pStyle w:val="ListParagraph"/>
              <w:rPr>
                <w:szCs w:val="20"/>
              </w:rPr>
            </w:pPr>
          </w:p>
          <w:p w14:paraId="536D8B93" w14:textId="17D21145" w:rsidR="00B80EFD" w:rsidRPr="00B80EFD" w:rsidRDefault="00B80EFD" w:rsidP="00B80EFD">
            <w:pPr>
              <w:pStyle w:val="ListParagraph"/>
              <w:ind w:left="421"/>
              <w:rPr>
                <w:szCs w:val="20"/>
              </w:rPr>
            </w:pPr>
          </w:p>
          <w:p w14:paraId="6359038D" w14:textId="77777777" w:rsidR="00B70A8B" w:rsidRDefault="00B70A8B" w:rsidP="00B70A8B">
            <w:pPr>
              <w:rPr>
                <w:szCs w:val="20"/>
              </w:rPr>
            </w:pPr>
          </w:p>
          <w:p w14:paraId="1DF08D1E" w14:textId="77777777" w:rsidR="00B70A8B" w:rsidRDefault="00B70A8B" w:rsidP="00B70A8B">
            <w:pPr>
              <w:rPr>
                <w:szCs w:val="20"/>
              </w:rPr>
            </w:pPr>
          </w:p>
          <w:p w14:paraId="6D4E5A5D" w14:textId="77777777" w:rsidR="00B70A8B" w:rsidRDefault="00B70A8B" w:rsidP="00B70A8B">
            <w:pPr>
              <w:rPr>
                <w:szCs w:val="20"/>
              </w:rPr>
            </w:pPr>
          </w:p>
          <w:p w14:paraId="0567B1EA" w14:textId="77777777" w:rsidR="00B70A8B" w:rsidRDefault="00B70A8B" w:rsidP="00B70A8B">
            <w:pPr>
              <w:rPr>
                <w:szCs w:val="20"/>
              </w:rPr>
            </w:pPr>
          </w:p>
          <w:p w14:paraId="3BA40790" w14:textId="77777777" w:rsidR="00B70A8B" w:rsidRDefault="00B70A8B" w:rsidP="00B70A8B">
            <w:pPr>
              <w:rPr>
                <w:szCs w:val="20"/>
              </w:rPr>
            </w:pPr>
          </w:p>
          <w:p w14:paraId="7B929B9C" w14:textId="77777777" w:rsidR="00B70A8B" w:rsidRDefault="00B70A8B" w:rsidP="00B70A8B">
            <w:pPr>
              <w:rPr>
                <w:szCs w:val="20"/>
              </w:rPr>
            </w:pPr>
          </w:p>
          <w:p w14:paraId="713A3293" w14:textId="77777777" w:rsidR="00B70A8B" w:rsidRDefault="00B70A8B" w:rsidP="00B70A8B">
            <w:pPr>
              <w:rPr>
                <w:szCs w:val="20"/>
              </w:rPr>
            </w:pPr>
          </w:p>
          <w:p w14:paraId="7356301A" w14:textId="77777777" w:rsidR="00B70A8B" w:rsidRDefault="00B70A8B" w:rsidP="00B70A8B">
            <w:pPr>
              <w:rPr>
                <w:szCs w:val="20"/>
              </w:rPr>
            </w:pPr>
          </w:p>
          <w:p w14:paraId="3C92B07B" w14:textId="0F8976DD" w:rsidR="00B70A8B" w:rsidRPr="00473B67" w:rsidRDefault="00B70A8B" w:rsidP="00B70A8B">
            <w:pPr>
              <w:rPr>
                <w:rFonts w:cs="Arial"/>
                <w:szCs w:val="20"/>
              </w:rPr>
            </w:pPr>
          </w:p>
        </w:tc>
      </w:tr>
      <w:tr w:rsidR="00B70A8B" w14:paraId="69189CFD" w14:textId="77777777" w:rsidTr="00EA2B9B">
        <w:tc>
          <w:tcPr>
            <w:tcW w:w="4422" w:type="dxa"/>
            <w:vAlign w:val="center"/>
          </w:tcPr>
          <w:p w14:paraId="3EEB7CB9" w14:textId="1EC754E9" w:rsidR="00B70A8B" w:rsidRDefault="00B70A8B" w:rsidP="00B70A8B">
            <w:pPr>
              <w:rPr>
                <w:rFonts w:eastAsia="Calibri"/>
                <w:sz w:val="22"/>
                <w:szCs w:val="22"/>
                <w:lang w:val="en-GB"/>
              </w:rPr>
            </w:pPr>
            <w:r w:rsidRPr="00B70A8B">
              <w:rPr>
                <w:rStyle w:val="AfA"/>
                <w:rFonts w:ascii="Calibri" w:hAnsi="Calibri"/>
                <w:b/>
                <w:color w:val="000000"/>
                <w:sz w:val="22"/>
                <w:szCs w:val="22"/>
              </w:rPr>
              <w:t>3</w:t>
            </w:r>
            <w:r w:rsidRPr="00B70A8B">
              <w:rPr>
                <w:rStyle w:val="AfA"/>
                <w:rFonts w:ascii="Calibri" w:hAnsi="Calibri"/>
                <w:color w:val="000000"/>
                <w:sz w:val="22"/>
                <w:szCs w:val="22"/>
              </w:rPr>
              <w:t xml:space="preserve"> </w:t>
            </w:r>
            <w:r w:rsidRPr="00B70A8B">
              <w:rPr>
                <w:rFonts w:eastAsia="Calibri"/>
                <w:sz w:val="22"/>
                <w:szCs w:val="22"/>
                <w:lang w:val="en-GB"/>
              </w:rPr>
              <w:t xml:space="preserve">All teaching and support staff are aware that </w:t>
            </w:r>
            <w:r>
              <w:rPr>
                <w:rFonts w:eastAsia="Calibri"/>
                <w:sz w:val="22"/>
                <w:szCs w:val="22"/>
                <w:lang w:val="en-GB"/>
              </w:rPr>
              <w:t>all</w:t>
            </w:r>
            <w:r w:rsidRPr="00B70A8B">
              <w:rPr>
                <w:rFonts w:eastAsia="Calibri"/>
                <w:sz w:val="22"/>
                <w:szCs w:val="22"/>
                <w:lang w:val="en-GB"/>
              </w:rPr>
              <w:t xml:space="preserve"> behaviour is a form of communication that needs to be understood and investigated (understand the “</w:t>
            </w:r>
            <w:r w:rsidRPr="00B70A8B">
              <w:rPr>
                <w:rFonts w:eastAsia="Calibri"/>
                <w:b/>
                <w:sz w:val="22"/>
                <w:szCs w:val="22"/>
                <w:lang w:val="en-GB"/>
              </w:rPr>
              <w:t>Communication Iceberg</w:t>
            </w:r>
            <w:r w:rsidRPr="00B70A8B">
              <w:rPr>
                <w:rFonts w:eastAsia="Calibri"/>
                <w:sz w:val="22"/>
                <w:szCs w:val="22"/>
                <w:lang w:val="en-GB"/>
              </w:rPr>
              <w:t>”</w:t>
            </w:r>
            <w:r>
              <w:rPr>
                <w:rFonts w:eastAsia="Calibri"/>
                <w:sz w:val="22"/>
                <w:szCs w:val="22"/>
                <w:lang w:val="en-GB"/>
              </w:rPr>
              <w:t>)</w:t>
            </w:r>
          </w:p>
          <w:p w14:paraId="15C3E560" w14:textId="77777777" w:rsidR="00B70A8B" w:rsidRDefault="00B70A8B" w:rsidP="00B70A8B">
            <w:pPr>
              <w:rPr>
                <w:rFonts w:eastAsia="Calibri"/>
                <w:sz w:val="22"/>
                <w:szCs w:val="22"/>
                <w:lang w:val="en-GB"/>
              </w:rPr>
            </w:pPr>
          </w:p>
          <w:p w14:paraId="14F644B1" w14:textId="77777777" w:rsidR="00B70A8B" w:rsidRDefault="00B70A8B" w:rsidP="00B70A8B">
            <w:pPr>
              <w:rPr>
                <w:rFonts w:eastAsia="Calibri"/>
                <w:sz w:val="22"/>
                <w:szCs w:val="22"/>
                <w:lang w:val="en-GB"/>
              </w:rPr>
            </w:pPr>
          </w:p>
          <w:p w14:paraId="1CD4F1F9" w14:textId="2A1B22F8" w:rsidR="00B70A8B" w:rsidRDefault="00B70A8B" w:rsidP="00B70A8B">
            <w:pPr>
              <w:rPr>
                <w:rFonts w:eastAsia="Calibri"/>
                <w:sz w:val="22"/>
                <w:szCs w:val="22"/>
                <w:lang w:val="en-GB"/>
              </w:rPr>
            </w:pPr>
          </w:p>
          <w:p w14:paraId="07F0CD53" w14:textId="2E3B496A" w:rsidR="0085541D" w:rsidRDefault="0085541D" w:rsidP="00B70A8B">
            <w:pPr>
              <w:rPr>
                <w:rFonts w:eastAsia="Calibri"/>
                <w:sz w:val="22"/>
                <w:szCs w:val="22"/>
                <w:lang w:val="en-GB"/>
              </w:rPr>
            </w:pPr>
          </w:p>
          <w:p w14:paraId="337C21E1" w14:textId="760DA50B" w:rsidR="0025278F" w:rsidRDefault="0025278F" w:rsidP="00B70A8B">
            <w:pPr>
              <w:rPr>
                <w:rFonts w:eastAsia="Calibri"/>
                <w:sz w:val="22"/>
                <w:szCs w:val="22"/>
                <w:lang w:val="en-GB"/>
              </w:rPr>
            </w:pPr>
          </w:p>
          <w:p w14:paraId="04819182" w14:textId="77777777" w:rsidR="0075182C" w:rsidRDefault="0075182C" w:rsidP="00B70A8B">
            <w:pPr>
              <w:rPr>
                <w:rFonts w:eastAsia="Calibri"/>
                <w:sz w:val="22"/>
                <w:szCs w:val="22"/>
                <w:lang w:val="en-GB"/>
              </w:rPr>
            </w:pPr>
          </w:p>
          <w:p w14:paraId="1183D6AD" w14:textId="09CF752E" w:rsidR="0025278F" w:rsidRDefault="0025278F" w:rsidP="00B70A8B">
            <w:pPr>
              <w:rPr>
                <w:rFonts w:eastAsia="Calibri"/>
                <w:sz w:val="22"/>
                <w:szCs w:val="22"/>
                <w:lang w:val="en-GB"/>
              </w:rPr>
            </w:pPr>
          </w:p>
          <w:p w14:paraId="76CF2060" w14:textId="77777777" w:rsidR="0025278F" w:rsidRDefault="0025278F" w:rsidP="00B70A8B">
            <w:pPr>
              <w:rPr>
                <w:rFonts w:eastAsia="Calibri"/>
                <w:sz w:val="22"/>
                <w:szCs w:val="22"/>
                <w:lang w:val="en-GB"/>
              </w:rPr>
            </w:pPr>
          </w:p>
          <w:p w14:paraId="5594B3E9" w14:textId="5E8033F9" w:rsidR="0085541D" w:rsidRDefault="0085541D" w:rsidP="00B70A8B">
            <w:pPr>
              <w:rPr>
                <w:rFonts w:eastAsia="Calibri"/>
                <w:sz w:val="22"/>
                <w:szCs w:val="22"/>
                <w:lang w:val="en-GB"/>
              </w:rPr>
            </w:pPr>
          </w:p>
          <w:p w14:paraId="7756AEF8" w14:textId="77777777" w:rsidR="0085541D" w:rsidRDefault="0085541D" w:rsidP="00B70A8B">
            <w:pPr>
              <w:rPr>
                <w:rFonts w:eastAsia="Calibri"/>
                <w:sz w:val="22"/>
                <w:szCs w:val="22"/>
                <w:lang w:val="en-GB"/>
              </w:rPr>
            </w:pPr>
          </w:p>
          <w:p w14:paraId="22F01493" w14:textId="77777777" w:rsidR="00B70A8B" w:rsidRDefault="00B70A8B" w:rsidP="00B70A8B">
            <w:pPr>
              <w:rPr>
                <w:rFonts w:eastAsia="Calibri"/>
                <w:sz w:val="22"/>
                <w:szCs w:val="22"/>
                <w:lang w:val="en-GB"/>
              </w:rPr>
            </w:pPr>
          </w:p>
          <w:p w14:paraId="1A9F8DE2" w14:textId="77777777" w:rsidR="00D27A5E" w:rsidRPr="00D27A5E" w:rsidRDefault="00D27A5E" w:rsidP="00D27A5E">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39D76193" w14:textId="65971448" w:rsidR="00841E19" w:rsidRDefault="0025278F" w:rsidP="00841E19">
            <w:pPr>
              <w:pStyle w:val="Heading4"/>
              <w:spacing w:before="150"/>
              <w:rPr>
                <w:rFonts w:ascii="Roboto" w:hAnsi="Roboto"/>
                <w:color w:val="00518F"/>
                <w:sz w:val="21"/>
                <w:szCs w:val="21"/>
                <w:lang w:val="en-GB"/>
              </w:rPr>
            </w:pPr>
            <w:r>
              <w:rPr>
                <w:rFonts w:ascii="Roboto" w:hAnsi="Roboto"/>
                <w:b/>
                <w:bCs/>
                <w:color w:val="00518F"/>
                <w:sz w:val="21"/>
                <w:szCs w:val="21"/>
              </w:rPr>
              <w:t xml:space="preserve">3 </w:t>
            </w:r>
            <w:r w:rsidR="00841E19">
              <w:rPr>
                <w:rFonts w:ascii="Roboto" w:hAnsi="Roboto"/>
                <w:b/>
                <w:bCs/>
                <w:color w:val="00518F"/>
                <w:sz w:val="21"/>
                <w:szCs w:val="21"/>
              </w:rPr>
              <w:t>Making Sense of Behaviour</w:t>
            </w:r>
          </w:p>
          <w:p w14:paraId="62FB1ADA" w14:textId="2C74F891" w:rsidR="00B70A8B" w:rsidRPr="00841E19" w:rsidRDefault="00841E19" w:rsidP="00B70A8B">
            <w:pPr>
              <w:rPr>
                <w:rFonts w:eastAsia="Calibri"/>
                <w:sz w:val="22"/>
                <w:szCs w:val="22"/>
                <w:lang w:val="en-GB"/>
              </w:rPr>
            </w:pPr>
            <w:r w:rsidRPr="00841E19">
              <w:rPr>
                <w:color w:val="333333"/>
                <w:sz w:val="22"/>
                <w:szCs w:val="22"/>
              </w:rPr>
              <w:t>What's behind poor behaviour? We explore reasons, not excuses</w:t>
            </w:r>
          </w:p>
          <w:p w14:paraId="7D0AD1EB" w14:textId="7301FC5C" w:rsidR="00841E19" w:rsidRDefault="0025278F" w:rsidP="00841E19">
            <w:pPr>
              <w:rPr>
                <w:rFonts w:eastAsia="Calibri"/>
                <w:b/>
                <w:sz w:val="22"/>
                <w:szCs w:val="22"/>
                <w:lang w:val="en-GB"/>
              </w:rPr>
            </w:pPr>
            <w:r>
              <w:rPr>
                <w:rFonts w:eastAsia="Calibri"/>
                <w:b/>
                <w:sz w:val="22"/>
                <w:szCs w:val="22"/>
                <w:lang w:val="en-GB"/>
              </w:rPr>
              <w:t>Chapter 3</w:t>
            </w:r>
            <w:r w:rsidR="00BE0525">
              <w:rPr>
                <w:rFonts w:eastAsia="Calibri"/>
                <w:b/>
                <w:sz w:val="22"/>
                <w:szCs w:val="22"/>
                <w:lang w:val="en-GB"/>
              </w:rPr>
              <w:t>.</w:t>
            </w:r>
            <w:r w:rsidR="00841E19">
              <w:rPr>
                <w:rFonts w:eastAsia="Calibri"/>
                <w:b/>
                <w:sz w:val="22"/>
                <w:szCs w:val="22"/>
                <w:lang w:val="en-GB"/>
              </w:rPr>
              <w:t xml:space="preserve">1: </w:t>
            </w:r>
            <w:r>
              <w:rPr>
                <w:rFonts w:eastAsia="Calibri"/>
                <w:b/>
                <w:sz w:val="22"/>
                <w:szCs w:val="22"/>
                <w:lang w:val="en-GB"/>
              </w:rPr>
              <w:t>Exploring PDB (Persistent Disruptive Behaviour)</w:t>
            </w:r>
          </w:p>
          <w:p w14:paraId="014D8CC5" w14:textId="3541F548" w:rsidR="00841E19" w:rsidRDefault="0085541D" w:rsidP="00841E19">
            <w:pPr>
              <w:rPr>
                <w:color w:val="333333"/>
                <w:sz w:val="22"/>
                <w:szCs w:val="22"/>
                <w:shd w:val="clear" w:color="auto" w:fill="FFFFFF"/>
              </w:rPr>
            </w:pPr>
            <w:r w:rsidRPr="0085541D">
              <w:rPr>
                <w:color w:val="333333"/>
                <w:sz w:val="22"/>
                <w:szCs w:val="22"/>
                <w:shd w:val="clear" w:color="auto" w:fill="FFFFFF"/>
              </w:rPr>
              <w:t>There are sometimes complex and profound reasons for poor behaviour: understanding why is a first step towards dealing with it!</w:t>
            </w:r>
          </w:p>
          <w:p w14:paraId="3E6B9B2E" w14:textId="412D0D40" w:rsidR="0025278F" w:rsidRDefault="0025278F" w:rsidP="00841E19">
            <w:pPr>
              <w:rPr>
                <w:color w:val="333333"/>
                <w:sz w:val="22"/>
                <w:szCs w:val="22"/>
                <w:shd w:val="clear" w:color="auto" w:fill="FFFFFF"/>
              </w:rPr>
            </w:pPr>
          </w:p>
          <w:p w14:paraId="78622C69" w14:textId="77777777" w:rsidR="0025278F" w:rsidRPr="0085541D" w:rsidRDefault="0025278F" w:rsidP="00841E19">
            <w:pPr>
              <w:rPr>
                <w:rFonts w:eastAsia="Calibri"/>
                <w:b/>
                <w:sz w:val="22"/>
                <w:szCs w:val="22"/>
                <w:lang w:val="en-GB"/>
              </w:rPr>
            </w:pPr>
          </w:p>
          <w:p w14:paraId="15122598" w14:textId="77777777" w:rsidR="00B70A8B" w:rsidRDefault="00B70A8B" w:rsidP="00B70A8B">
            <w:pPr>
              <w:rPr>
                <w:rFonts w:eastAsia="Calibri"/>
                <w:sz w:val="22"/>
                <w:szCs w:val="22"/>
                <w:lang w:val="en-GB"/>
              </w:rPr>
            </w:pPr>
          </w:p>
          <w:p w14:paraId="4341F5C2" w14:textId="245968B1" w:rsidR="00B70A8B" w:rsidRPr="00B70A8B" w:rsidRDefault="00B70A8B" w:rsidP="00B70A8B">
            <w:pPr>
              <w:rPr>
                <w:rFonts w:ascii="Arial" w:hAnsi="Arial" w:cs="Arial"/>
                <w:sz w:val="22"/>
                <w:szCs w:val="22"/>
              </w:rPr>
            </w:pPr>
          </w:p>
        </w:tc>
        <w:tc>
          <w:tcPr>
            <w:tcW w:w="1701" w:type="dxa"/>
          </w:tcPr>
          <w:p w14:paraId="547DFDE0" w14:textId="77777777" w:rsidR="00B70A8B" w:rsidRDefault="00B70A8B" w:rsidP="00B70A8B">
            <w:pPr>
              <w:rPr>
                <w:rFonts w:ascii="Arial" w:hAnsi="Arial" w:cs="Arial"/>
                <w:b/>
              </w:rPr>
            </w:pPr>
          </w:p>
        </w:tc>
        <w:tc>
          <w:tcPr>
            <w:tcW w:w="1701" w:type="dxa"/>
          </w:tcPr>
          <w:p w14:paraId="00815185" w14:textId="77777777" w:rsidR="00B70A8B" w:rsidRDefault="00B70A8B" w:rsidP="00B70A8B">
            <w:pPr>
              <w:rPr>
                <w:rFonts w:ascii="Arial" w:hAnsi="Arial" w:cs="Arial"/>
                <w:b/>
              </w:rPr>
            </w:pPr>
          </w:p>
        </w:tc>
        <w:tc>
          <w:tcPr>
            <w:tcW w:w="1701" w:type="dxa"/>
          </w:tcPr>
          <w:p w14:paraId="7C21184E" w14:textId="77777777" w:rsidR="00B70A8B" w:rsidRDefault="00B70A8B" w:rsidP="00B70A8B">
            <w:pPr>
              <w:rPr>
                <w:rFonts w:ascii="Arial" w:hAnsi="Arial" w:cs="Arial"/>
                <w:b/>
              </w:rPr>
            </w:pPr>
          </w:p>
        </w:tc>
        <w:tc>
          <w:tcPr>
            <w:tcW w:w="4762" w:type="dxa"/>
          </w:tcPr>
          <w:p w14:paraId="27D24FE3" w14:textId="73BF2D64" w:rsidR="00B70A8B" w:rsidRDefault="00D96AD3" w:rsidP="00632E8D">
            <w:pPr>
              <w:pStyle w:val="ListParagraph"/>
              <w:numPr>
                <w:ilvl w:val="0"/>
                <w:numId w:val="8"/>
              </w:numPr>
              <w:ind w:left="421" w:hanging="284"/>
              <w:rPr>
                <w:rFonts w:cs="Arial"/>
                <w:szCs w:val="20"/>
              </w:rPr>
            </w:pPr>
            <w:r>
              <w:rPr>
                <w:rFonts w:cs="Arial"/>
                <w:szCs w:val="20"/>
              </w:rPr>
              <w:t>All staff are aware of what could be “under-the-surface” when children exhibit disruptive behaviour</w:t>
            </w:r>
          </w:p>
          <w:p w14:paraId="783B4364" w14:textId="2E318C7F" w:rsidR="00604DEF" w:rsidRDefault="00D96AD3" w:rsidP="00632E8D">
            <w:pPr>
              <w:pStyle w:val="ListParagraph"/>
              <w:numPr>
                <w:ilvl w:val="0"/>
                <w:numId w:val="8"/>
              </w:numPr>
              <w:ind w:left="421" w:hanging="284"/>
              <w:rPr>
                <w:rFonts w:cs="Arial"/>
                <w:szCs w:val="20"/>
              </w:rPr>
            </w:pPr>
            <w:r>
              <w:rPr>
                <w:rFonts w:cs="Arial"/>
                <w:szCs w:val="20"/>
              </w:rPr>
              <w:t>All staff are aware of the pathway from undiagnosed SEN (Special Education Needs) to PEX (Permanent Exclusion) to Youth Justice Pathways</w:t>
            </w:r>
          </w:p>
          <w:p w14:paraId="3DE7A6C0" w14:textId="282D2C1F" w:rsidR="00D96AD3" w:rsidRDefault="00D96AD3" w:rsidP="00632E8D">
            <w:pPr>
              <w:pStyle w:val="ListParagraph"/>
              <w:numPr>
                <w:ilvl w:val="0"/>
                <w:numId w:val="8"/>
              </w:numPr>
              <w:ind w:left="421" w:hanging="284"/>
              <w:rPr>
                <w:rFonts w:cs="Arial"/>
                <w:szCs w:val="20"/>
              </w:rPr>
            </w:pPr>
            <w:r>
              <w:rPr>
                <w:rFonts w:cs="Arial"/>
                <w:szCs w:val="20"/>
              </w:rPr>
              <w:t xml:space="preserve">Staff have developed an awareness and understanding of </w:t>
            </w:r>
            <w:r w:rsidRPr="00D96AD3">
              <w:rPr>
                <w:rFonts w:cs="Arial"/>
                <w:b/>
                <w:bCs/>
                <w:szCs w:val="20"/>
              </w:rPr>
              <w:t>complex needs</w:t>
            </w:r>
            <w:r>
              <w:rPr>
                <w:rFonts w:cs="Arial"/>
                <w:b/>
                <w:bCs/>
                <w:szCs w:val="20"/>
              </w:rPr>
              <w:t xml:space="preserve"> </w:t>
            </w:r>
            <w:r>
              <w:rPr>
                <w:rFonts w:cs="Arial"/>
                <w:szCs w:val="20"/>
              </w:rPr>
              <w:t>(when SEND collides with health issues and structural (social) disadvantage</w:t>
            </w:r>
          </w:p>
          <w:p w14:paraId="68026FB6" w14:textId="714C369C" w:rsidR="00D96AD3" w:rsidRDefault="00D96AD3" w:rsidP="00632E8D">
            <w:pPr>
              <w:pStyle w:val="ListParagraph"/>
              <w:numPr>
                <w:ilvl w:val="0"/>
                <w:numId w:val="8"/>
              </w:numPr>
              <w:ind w:left="421" w:hanging="284"/>
              <w:rPr>
                <w:rFonts w:cs="Arial"/>
                <w:szCs w:val="20"/>
              </w:rPr>
            </w:pPr>
            <w:r>
              <w:rPr>
                <w:rFonts w:cs="Arial"/>
                <w:szCs w:val="20"/>
              </w:rPr>
              <w:t>All staff are aware of the “Amygdala Hijack” and the impact this has on emotional self-regulation</w:t>
            </w:r>
          </w:p>
          <w:p w14:paraId="13D7E51A" w14:textId="77777777" w:rsidR="00D96AD3" w:rsidRDefault="00D96AD3" w:rsidP="0075182C">
            <w:pPr>
              <w:pStyle w:val="ListParagraph"/>
              <w:ind w:left="421"/>
              <w:rPr>
                <w:rFonts w:cs="Arial"/>
                <w:szCs w:val="20"/>
              </w:rPr>
            </w:pPr>
          </w:p>
          <w:p w14:paraId="1CAE62FF" w14:textId="218639CA" w:rsidR="009C2C3D" w:rsidRPr="00632E8D" w:rsidRDefault="009C2C3D" w:rsidP="00604DEF">
            <w:pPr>
              <w:pStyle w:val="ListParagraph"/>
              <w:ind w:left="421"/>
              <w:rPr>
                <w:rFonts w:cs="Arial"/>
                <w:szCs w:val="20"/>
              </w:rPr>
            </w:pPr>
          </w:p>
        </w:tc>
      </w:tr>
      <w:tr w:rsidR="006C5F99" w14:paraId="3BD60290" w14:textId="77777777" w:rsidTr="00EA2B9B">
        <w:tc>
          <w:tcPr>
            <w:tcW w:w="4422" w:type="dxa"/>
            <w:vAlign w:val="center"/>
          </w:tcPr>
          <w:p w14:paraId="1B9F03C6" w14:textId="1FFE4F26" w:rsidR="006C5F99" w:rsidRDefault="006C5F99" w:rsidP="00B70A8B">
            <w:pPr>
              <w:rPr>
                <w:rFonts w:eastAsia="Calibri"/>
                <w:sz w:val="22"/>
                <w:szCs w:val="22"/>
                <w:lang w:val="en-GB"/>
              </w:rPr>
            </w:pPr>
            <w:r w:rsidRPr="00B70A8B">
              <w:rPr>
                <w:rStyle w:val="AfA"/>
                <w:rFonts w:ascii="Calibri" w:hAnsi="Calibri"/>
                <w:b/>
                <w:color w:val="000000"/>
                <w:sz w:val="22"/>
                <w:szCs w:val="22"/>
              </w:rPr>
              <w:t xml:space="preserve">4a </w:t>
            </w:r>
            <w:r w:rsidRPr="00B70A8B">
              <w:rPr>
                <w:rFonts w:eastAsia="Calibri"/>
                <w:sz w:val="22"/>
                <w:szCs w:val="22"/>
                <w:lang w:val="en-GB"/>
              </w:rPr>
              <w:t>Staff are “</w:t>
            </w:r>
            <w:r w:rsidRPr="00B70A8B">
              <w:rPr>
                <w:rFonts w:eastAsia="Calibri"/>
                <w:b/>
                <w:sz w:val="22"/>
                <w:szCs w:val="22"/>
                <w:lang w:val="en-GB"/>
              </w:rPr>
              <w:t>attachment-aware</w:t>
            </w:r>
            <w:r w:rsidRPr="00B70A8B">
              <w:rPr>
                <w:rFonts w:eastAsia="Calibri"/>
                <w:sz w:val="22"/>
                <w:szCs w:val="22"/>
                <w:lang w:val="en-GB"/>
              </w:rPr>
              <w:t xml:space="preserve">” and implement strategies to </w:t>
            </w:r>
            <w:r w:rsidR="00206DE3">
              <w:rPr>
                <w:rFonts w:eastAsia="Calibri"/>
                <w:sz w:val="22"/>
                <w:szCs w:val="22"/>
                <w:lang w:val="en-GB"/>
              </w:rPr>
              <w:t>address</w:t>
            </w:r>
            <w:r w:rsidRPr="00B70A8B">
              <w:rPr>
                <w:rFonts w:eastAsia="Calibri"/>
                <w:sz w:val="22"/>
                <w:szCs w:val="22"/>
                <w:lang w:val="en-GB"/>
              </w:rPr>
              <w:t xml:space="preserve"> low-level attachment issues</w:t>
            </w:r>
          </w:p>
          <w:p w14:paraId="04BDCD44" w14:textId="53308F28" w:rsidR="006C5F99" w:rsidRDefault="006C5F99" w:rsidP="00B70A8B">
            <w:pPr>
              <w:rPr>
                <w:rFonts w:eastAsia="Calibri"/>
                <w:sz w:val="22"/>
                <w:szCs w:val="22"/>
                <w:lang w:val="en-GB"/>
              </w:rPr>
            </w:pPr>
          </w:p>
          <w:p w14:paraId="46752F65" w14:textId="343D137F" w:rsidR="006C5F99" w:rsidRDefault="006C5F99" w:rsidP="00B70A8B">
            <w:pPr>
              <w:rPr>
                <w:rFonts w:eastAsia="Calibri"/>
                <w:sz w:val="22"/>
                <w:szCs w:val="22"/>
                <w:lang w:val="en-GB"/>
              </w:rPr>
            </w:pPr>
          </w:p>
          <w:p w14:paraId="6C6ECC01" w14:textId="77777777" w:rsidR="006C5F99" w:rsidRDefault="006C5F99" w:rsidP="00B70A8B">
            <w:pPr>
              <w:rPr>
                <w:rFonts w:eastAsia="Calibri"/>
                <w:sz w:val="22"/>
                <w:szCs w:val="22"/>
                <w:lang w:val="en-GB"/>
              </w:rPr>
            </w:pPr>
          </w:p>
          <w:p w14:paraId="5C4C5057" w14:textId="758BBFDC" w:rsidR="006C5F99" w:rsidRPr="00D27A5E" w:rsidRDefault="00D27A5E" w:rsidP="0085541D">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41617F99" w14:textId="0A5471B0" w:rsidR="006C5F99" w:rsidRDefault="0075182C" w:rsidP="0085541D">
            <w:pPr>
              <w:rPr>
                <w:rFonts w:eastAsia="Calibri"/>
                <w:b/>
                <w:sz w:val="22"/>
                <w:szCs w:val="22"/>
                <w:lang w:val="en-GB"/>
              </w:rPr>
            </w:pPr>
            <w:r>
              <w:rPr>
                <w:rFonts w:eastAsia="Calibri"/>
                <w:b/>
                <w:sz w:val="22"/>
                <w:szCs w:val="22"/>
                <w:lang w:val="en-GB"/>
              </w:rPr>
              <w:t>Chapter</w:t>
            </w:r>
            <w:r w:rsidR="006C5F99">
              <w:rPr>
                <w:rFonts w:eastAsia="Calibri"/>
                <w:b/>
                <w:sz w:val="22"/>
                <w:szCs w:val="22"/>
                <w:lang w:val="en-GB"/>
              </w:rPr>
              <w:t xml:space="preserve"> </w:t>
            </w:r>
            <w:r>
              <w:rPr>
                <w:rFonts w:eastAsia="Calibri"/>
                <w:b/>
                <w:sz w:val="22"/>
                <w:szCs w:val="22"/>
                <w:lang w:val="en-GB"/>
              </w:rPr>
              <w:t>3</w:t>
            </w:r>
            <w:r w:rsidR="00BE0525">
              <w:rPr>
                <w:rFonts w:eastAsia="Calibri"/>
                <w:b/>
                <w:sz w:val="22"/>
                <w:szCs w:val="22"/>
                <w:lang w:val="en-GB"/>
              </w:rPr>
              <w:t>.2</w:t>
            </w:r>
            <w:r w:rsidR="006C5F99">
              <w:rPr>
                <w:rFonts w:eastAsia="Calibri"/>
                <w:b/>
                <w:sz w:val="22"/>
                <w:szCs w:val="22"/>
                <w:lang w:val="en-GB"/>
              </w:rPr>
              <w:t>: Why attachment matters</w:t>
            </w:r>
          </w:p>
          <w:p w14:paraId="45F0F31C" w14:textId="3F0B0C3B" w:rsidR="006C5F99" w:rsidRPr="00B70A8B" w:rsidRDefault="006C5F99" w:rsidP="00B70A8B">
            <w:pPr>
              <w:rPr>
                <w:rFonts w:eastAsia="Calibri"/>
                <w:sz w:val="22"/>
                <w:szCs w:val="22"/>
                <w:lang w:val="en-GB"/>
              </w:rPr>
            </w:pPr>
            <w:r w:rsidRPr="0085541D">
              <w:rPr>
                <w:color w:val="333333"/>
                <w:sz w:val="22"/>
                <w:szCs w:val="22"/>
                <w:shd w:val="clear" w:color="auto" w:fill="FFFFFF"/>
              </w:rPr>
              <w:t>Strategies, tips and guidance to help you become an "Attachment aware" education setting.</w:t>
            </w:r>
          </w:p>
          <w:p w14:paraId="704B7345" w14:textId="40B48112" w:rsidR="006C5F99" w:rsidRPr="00B70A8B" w:rsidRDefault="006C5F99" w:rsidP="00B70A8B">
            <w:pPr>
              <w:rPr>
                <w:rFonts w:ascii="Arial" w:hAnsi="Arial" w:cs="Arial"/>
                <w:sz w:val="22"/>
                <w:szCs w:val="22"/>
              </w:rPr>
            </w:pPr>
          </w:p>
        </w:tc>
        <w:tc>
          <w:tcPr>
            <w:tcW w:w="1701" w:type="dxa"/>
          </w:tcPr>
          <w:p w14:paraId="19920459" w14:textId="77777777" w:rsidR="006C5F99" w:rsidRDefault="006C5F99" w:rsidP="00B70A8B">
            <w:pPr>
              <w:rPr>
                <w:rFonts w:ascii="Arial" w:hAnsi="Arial" w:cs="Arial"/>
                <w:b/>
              </w:rPr>
            </w:pPr>
          </w:p>
        </w:tc>
        <w:tc>
          <w:tcPr>
            <w:tcW w:w="1701" w:type="dxa"/>
          </w:tcPr>
          <w:p w14:paraId="11BD7B90" w14:textId="77777777" w:rsidR="006C5F99" w:rsidRDefault="006C5F99" w:rsidP="00B70A8B">
            <w:pPr>
              <w:rPr>
                <w:rFonts w:ascii="Arial" w:hAnsi="Arial" w:cs="Arial"/>
                <w:b/>
              </w:rPr>
            </w:pPr>
          </w:p>
        </w:tc>
        <w:tc>
          <w:tcPr>
            <w:tcW w:w="1701" w:type="dxa"/>
          </w:tcPr>
          <w:p w14:paraId="2D3A03C1" w14:textId="77777777" w:rsidR="006C5F99" w:rsidRDefault="006C5F99" w:rsidP="00B70A8B">
            <w:pPr>
              <w:rPr>
                <w:rFonts w:ascii="Arial" w:hAnsi="Arial" w:cs="Arial"/>
                <w:b/>
              </w:rPr>
            </w:pPr>
          </w:p>
        </w:tc>
        <w:tc>
          <w:tcPr>
            <w:tcW w:w="4762" w:type="dxa"/>
            <w:vMerge w:val="restart"/>
          </w:tcPr>
          <w:p w14:paraId="57F73BC1" w14:textId="77777777" w:rsidR="006C5F99" w:rsidRDefault="006C5F99" w:rsidP="00B70A8B">
            <w:pPr>
              <w:rPr>
                <w:rFonts w:cs="Arial"/>
                <w:szCs w:val="20"/>
              </w:rPr>
            </w:pPr>
          </w:p>
          <w:p w14:paraId="42BC4B82" w14:textId="5957A820" w:rsidR="006C5F99" w:rsidRDefault="0075182C" w:rsidP="006C5F99">
            <w:pPr>
              <w:pStyle w:val="ListParagraph"/>
              <w:numPr>
                <w:ilvl w:val="0"/>
                <w:numId w:val="10"/>
              </w:numPr>
              <w:ind w:left="421" w:hanging="284"/>
              <w:rPr>
                <w:rFonts w:cs="Arial"/>
                <w:szCs w:val="20"/>
              </w:rPr>
            </w:pPr>
            <w:r>
              <w:rPr>
                <w:rFonts w:cs="Arial"/>
                <w:szCs w:val="20"/>
              </w:rPr>
              <w:t xml:space="preserve">The school has adopted an informed and tiered </w:t>
            </w:r>
            <w:r w:rsidR="006C5F99">
              <w:rPr>
                <w:rFonts w:cs="Arial"/>
                <w:szCs w:val="20"/>
              </w:rPr>
              <w:t>approach to supporting children and young people whose emotional wellbeing and mental health is a cause for concern</w:t>
            </w:r>
            <w:r w:rsidR="00C7658B">
              <w:rPr>
                <w:rFonts w:cs="Arial"/>
                <w:szCs w:val="20"/>
              </w:rPr>
              <w:t>, or whose additional and complex needs are not being met)</w:t>
            </w:r>
          </w:p>
          <w:p w14:paraId="6EA3958F" w14:textId="6A74F7F0" w:rsidR="006C5F99" w:rsidRDefault="006C5F99" w:rsidP="00B80EFD">
            <w:pPr>
              <w:rPr>
                <w:rFonts w:cs="Arial"/>
                <w:szCs w:val="20"/>
              </w:rPr>
            </w:pPr>
          </w:p>
          <w:p w14:paraId="2458AD5F" w14:textId="466C5906" w:rsidR="00B80EFD" w:rsidRDefault="00B80EFD" w:rsidP="00B80EFD">
            <w:pPr>
              <w:pStyle w:val="ListParagraph"/>
              <w:numPr>
                <w:ilvl w:val="0"/>
                <w:numId w:val="11"/>
              </w:numPr>
              <w:rPr>
                <w:rFonts w:cs="Arial"/>
                <w:szCs w:val="20"/>
              </w:rPr>
            </w:pPr>
            <w:r>
              <w:rPr>
                <w:rFonts w:cs="Arial"/>
                <w:szCs w:val="20"/>
              </w:rPr>
              <w:t xml:space="preserve">Staff trained to spot behaviours that may suggest specific </w:t>
            </w:r>
            <w:r w:rsidR="0075182C">
              <w:rPr>
                <w:rFonts w:cs="Arial"/>
                <w:szCs w:val="20"/>
              </w:rPr>
              <w:t xml:space="preserve">social and emotional </w:t>
            </w:r>
            <w:r>
              <w:rPr>
                <w:rFonts w:cs="Arial"/>
                <w:szCs w:val="20"/>
              </w:rPr>
              <w:t>wellbeing issues</w:t>
            </w:r>
            <w:r w:rsidR="00687191">
              <w:rPr>
                <w:rFonts w:cs="Arial"/>
                <w:szCs w:val="20"/>
              </w:rPr>
              <w:t>, as well understanding a wide range of disabling factors that may go unnoticed</w:t>
            </w:r>
            <w:r w:rsidR="00C7658B">
              <w:rPr>
                <w:rFonts w:cs="Arial"/>
                <w:szCs w:val="20"/>
              </w:rPr>
              <w:t xml:space="preserve"> (developing a basic understanding of the range and type of SEND they may encounter in the classroom) </w:t>
            </w:r>
          </w:p>
          <w:p w14:paraId="7B2F2008" w14:textId="0B64D36B" w:rsidR="0075182C" w:rsidRDefault="0075182C" w:rsidP="00B80EFD">
            <w:pPr>
              <w:pStyle w:val="ListParagraph"/>
              <w:numPr>
                <w:ilvl w:val="0"/>
                <w:numId w:val="11"/>
              </w:numPr>
              <w:rPr>
                <w:rFonts w:cs="Arial"/>
                <w:szCs w:val="20"/>
              </w:rPr>
            </w:pPr>
            <w:r>
              <w:rPr>
                <w:rFonts w:cs="Arial"/>
                <w:szCs w:val="20"/>
              </w:rPr>
              <w:t>Staff develop interactions with children to overcome attachment issues</w:t>
            </w:r>
          </w:p>
          <w:p w14:paraId="2F281AC2" w14:textId="39F89E6A" w:rsidR="00B80EFD" w:rsidRDefault="00B80EFD" w:rsidP="00B80EFD">
            <w:pPr>
              <w:pStyle w:val="ListParagraph"/>
              <w:numPr>
                <w:ilvl w:val="0"/>
                <w:numId w:val="11"/>
              </w:numPr>
              <w:rPr>
                <w:rFonts w:cs="Arial"/>
                <w:szCs w:val="20"/>
              </w:rPr>
            </w:pPr>
            <w:r>
              <w:rPr>
                <w:rFonts w:cs="Arial"/>
                <w:szCs w:val="20"/>
              </w:rPr>
              <w:t>Additional support from within staffing body (pastoral, counselling, nursing)</w:t>
            </w:r>
            <w:r w:rsidR="0075182C">
              <w:rPr>
                <w:rFonts w:cs="Arial"/>
                <w:szCs w:val="20"/>
              </w:rPr>
              <w:t xml:space="preserve"> is available for children with social and emotional needs</w:t>
            </w:r>
          </w:p>
          <w:p w14:paraId="609B5678" w14:textId="1F39FC48" w:rsidR="00B80EFD" w:rsidRPr="00B80EFD" w:rsidRDefault="00B80EFD" w:rsidP="00B80EFD">
            <w:pPr>
              <w:pStyle w:val="ListParagraph"/>
              <w:numPr>
                <w:ilvl w:val="0"/>
                <w:numId w:val="11"/>
              </w:numPr>
              <w:rPr>
                <w:rFonts w:cs="Arial"/>
                <w:szCs w:val="20"/>
              </w:rPr>
            </w:pPr>
            <w:r>
              <w:rPr>
                <w:rFonts w:cs="Arial"/>
                <w:szCs w:val="20"/>
              </w:rPr>
              <w:t>Support from external agencies</w:t>
            </w:r>
            <w:r w:rsidR="0075182C">
              <w:rPr>
                <w:rFonts w:cs="Arial"/>
                <w:szCs w:val="20"/>
              </w:rPr>
              <w:t xml:space="preserve"> is actively managed through building relationships and networks with local providers (statutory and third sector)</w:t>
            </w:r>
          </w:p>
          <w:p w14:paraId="4CA97F63" w14:textId="77777777" w:rsidR="006C5F99" w:rsidRDefault="006C5F99" w:rsidP="00B70A8B">
            <w:pPr>
              <w:rPr>
                <w:rFonts w:cs="Arial"/>
                <w:szCs w:val="20"/>
              </w:rPr>
            </w:pPr>
          </w:p>
          <w:p w14:paraId="1D88C58B" w14:textId="77777777" w:rsidR="006C5F99" w:rsidRDefault="006C5F99" w:rsidP="00B70A8B">
            <w:pPr>
              <w:rPr>
                <w:rFonts w:cs="Arial"/>
                <w:szCs w:val="20"/>
              </w:rPr>
            </w:pPr>
          </w:p>
          <w:p w14:paraId="18E6EFF9" w14:textId="77777777" w:rsidR="006C5F99" w:rsidRDefault="006C5F99" w:rsidP="00B70A8B">
            <w:pPr>
              <w:rPr>
                <w:rFonts w:cs="Arial"/>
                <w:szCs w:val="20"/>
              </w:rPr>
            </w:pPr>
          </w:p>
          <w:p w14:paraId="6E90D5BB" w14:textId="77777777" w:rsidR="006C5F99" w:rsidRDefault="006C5F99" w:rsidP="00B70A8B">
            <w:pPr>
              <w:rPr>
                <w:rFonts w:cs="Arial"/>
                <w:szCs w:val="20"/>
              </w:rPr>
            </w:pPr>
          </w:p>
          <w:p w14:paraId="45646291" w14:textId="77777777" w:rsidR="006C5F99" w:rsidRDefault="006C5F99" w:rsidP="00B70A8B">
            <w:pPr>
              <w:rPr>
                <w:rFonts w:cs="Arial"/>
                <w:szCs w:val="20"/>
              </w:rPr>
            </w:pPr>
          </w:p>
          <w:p w14:paraId="3726236D" w14:textId="77777777" w:rsidR="006C5F99" w:rsidRDefault="006C5F99" w:rsidP="00B70A8B">
            <w:pPr>
              <w:rPr>
                <w:rFonts w:cs="Arial"/>
                <w:szCs w:val="20"/>
              </w:rPr>
            </w:pPr>
          </w:p>
          <w:p w14:paraId="4D29E2C4" w14:textId="77777777" w:rsidR="006C5F99" w:rsidRDefault="006C5F99" w:rsidP="00B70A8B">
            <w:pPr>
              <w:rPr>
                <w:rFonts w:cs="Arial"/>
                <w:szCs w:val="20"/>
              </w:rPr>
            </w:pPr>
          </w:p>
          <w:p w14:paraId="5AED4EB2" w14:textId="77777777" w:rsidR="006C5F99" w:rsidRDefault="006C5F99" w:rsidP="00B70A8B">
            <w:pPr>
              <w:rPr>
                <w:rFonts w:cs="Arial"/>
                <w:szCs w:val="20"/>
              </w:rPr>
            </w:pPr>
          </w:p>
          <w:p w14:paraId="5CF0E62B" w14:textId="77777777" w:rsidR="006C5F99" w:rsidRDefault="006C5F99" w:rsidP="00B70A8B">
            <w:pPr>
              <w:rPr>
                <w:rFonts w:cs="Arial"/>
                <w:szCs w:val="20"/>
              </w:rPr>
            </w:pPr>
          </w:p>
          <w:p w14:paraId="20BAE1DB" w14:textId="77777777" w:rsidR="006C5F99" w:rsidRPr="00942D26" w:rsidRDefault="006C5F99" w:rsidP="00B70A8B">
            <w:pPr>
              <w:rPr>
                <w:rFonts w:cs="Arial"/>
                <w:b/>
                <w:szCs w:val="20"/>
              </w:rPr>
            </w:pPr>
          </w:p>
          <w:p w14:paraId="25AEBEAF" w14:textId="57EDC7E6" w:rsidR="006C5F99" w:rsidRPr="00473B67" w:rsidRDefault="006C5F99" w:rsidP="00B70A8B">
            <w:pPr>
              <w:rPr>
                <w:rFonts w:cs="Arial"/>
                <w:szCs w:val="20"/>
              </w:rPr>
            </w:pPr>
          </w:p>
        </w:tc>
      </w:tr>
      <w:tr w:rsidR="006C5F99" w14:paraId="00BAB47E" w14:textId="77777777" w:rsidTr="0085541D">
        <w:tc>
          <w:tcPr>
            <w:tcW w:w="4422" w:type="dxa"/>
          </w:tcPr>
          <w:p w14:paraId="6FB23B27" w14:textId="77777777" w:rsidR="006C5F99" w:rsidRDefault="006C5F99" w:rsidP="0085541D">
            <w:pPr>
              <w:rPr>
                <w:rFonts w:eastAsia="Calibri"/>
                <w:sz w:val="22"/>
                <w:szCs w:val="22"/>
                <w:lang w:val="en-GB"/>
              </w:rPr>
            </w:pPr>
            <w:r w:rsidRPr="00B70A8B">
              <w:rPr>
                <w:rStyle w:val="AfA"/>
                <w:rFonts w:ascii="Calibri" w:hAnsi="Calibri"/>
                <w:b/>
                <w:color w:val="000000"/>
                <w:sz w:val="22"/>
                <w:szCs w:val="22"/>
              </w:rPr>
              <w:t>4b</w:t>
            </w:r>
            <w:r w:rsidRPr="00B70A8B">
              <w:rPr>
                <w:rStyle w:val="AfA"/>
                <w:rFonts w:ascii="Calibri" w:hAnsi="Calibri"/>
                <w:color w:val="000000"/>
                <w:sz w:val="22"/>
                <w:szCs w:val="22"/>
              </w:rPr>
              <w:t xml:space="preserve"> </w:t>
            </w:r>
            <w:r w:rsidRPr="00B70A8B">
              <w:rPr>
                <w:rFonts w:eastAsia="Calibri"/>
                <w:iCs/>
                <w:sz w:val="22"/>
                <w:szCs w:val="22"/>
                <w:lang w:val="en-GB"/>
              </w:rPr>
              <w:t xml:space="preserve">Staff are </w:t>
            </w:r>
            <w:r w:rsidRPr="00B70A8B">
              <w:rPr>
                <w:rFonts w:eastAsia="Calibri"/>
                <w:b/>
                <w:iCs/>
                <w:sz w:val="22"/>
                <w:szCs w:val="22"/>
                <w:lang w:val="en-GB"/>
              </w:rPr>
              <w:t>trauma- and neglect-aware</w:t>
            </w:r>
            <w:r w:rsidRPr="00B70A8B">
              <w:rPr>
                <w:rFonts w:eastAsia="Calibri"/>
                <w:iCs/>
                <w:sz w:val="22"/>
                <w:szCs w:val="22"/>
                <w:lang w:val="en-GB"/>
              </w:rPr>
              <w:t>, and refer any suspected cases through appropriate</w:t>
            </w:r>
            <w:r>
              <w:rPr>
                <w:rFonts w:eastAsia="Calibri"/>
                <w:iCs/>
                <w:sz w:val="22"/>
                <w:szCs w:val="22"/>
                <w:lang w:val="en-GB"/>
              </w:rPr>
              <w:t xml:space="preserve"> and</w:t>
            </w:r>
            <w:r w:rsidRPr="00B70A8B">
              <w:rPr>
                <w:rFonts w:eastAsia="Calibri"/>
                <w:iCs/>
                <w:sz w:val="22"/>
                <w:szCs w:val="22"/>
                <w:lang w:val="en-GB"/>
              </w:rPr>
              <w:t xml:space="preserve"> agreed systems and processes</w:t>
            </w:r>
            <w:r w:rsidRPr="00B70A8B">
              <w:rPr>
                <w:rFonts w:eastAsia="Calibri"/>
                <w:sz w:val="22"/>
                <w:szCs w:val="22"/>
                <w:lang w:val="en-GB"/>
              </w:rPr>
              <w:t>.</w:t>
            </w:r>
          </w:p>
          <w:p w14:paraId="342B0C4F" w14:textId="77777777" w:rsidR="006C5F99" w:rsidRDefault="006C5F99" w:rsidP="0085541D">
            <w:pPr>
              <w:rPr>
                <w:rFonts w:eastAsia="Calibri"/>
                <w:sz w:val="22"/>
                <w:szCs w:val="22"/>
                <w:lang w:val="en-GB"/>
              </w:rPr>
            </w:pPr>
          </w:p>
          <w:p w14:paraId="6C3F9D96" w14:textId="77777777" w:rsidR="00D27A5E" w:rsidRPr="00D27A5E" w:rsidRDefault="00D27A5E" w:rsidP="00D27A5E">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16C4927B" w14:textId="0F56DD0A" w:rsidR="006C5F99" w:rsidRDefault="0075182C" w:rsidP="0085541D">
            <w:pPr>
              <w:rPr>
                <w:rFonts w:eastAsia="Calibri"/>
                <w:b/>
                <w:sz w:val="22"/>
                <w:szCs w:val="22"/>
                <w:lang w:val="en-GB"/>
              </w:rPr>
            </w:pPr>
            <w:r>
              <w:rPr>
                <w:rFonts w:eastAsia="Calibri"/>
                <w:b/>
                <w:sz w:val="22"/>
                <w:szCs w:val="22"/>
                <w:lang w:val="en-GB"/>
              </w:rPr>
              <w:t>Chapter</w:t>
            </w:r>
            <w:r w:rsidR="006C5F99">
              <w:rPr>
                <w:rFonts w:eastAsia="Calibri"/>
                <w:b/>
                <w:sz w:val="22"/>
                <w:szCs w:val="22"/>
                <w:lang w:val="en-GB"/>
              </w:rPr>
              <w:t xml:space="preserve"> </w:t>
            </w:r>
            <w:r>
              <w:rPr>
                <w:rFonts w:eastAsia="Calibri"/>
                <w:b/>
                <w:sz w:val="22"/>
                <w:szCs w:val="22"/>
                <w:lang w:val="en-GB"/>
              </w:rPr>
              <w:t>3</w:t>
            </w:r>
            <w:r w:rsidR="00BE0525">
              <w:rPr>
                <w:rFonts w:eastAsia="Calibri"/>
                <w:b/>
                <w:sz w:val="22"/>
                <w:szCs w:val="22"/>
                <w:lang w:val="en-GB"/>
              </w:rPr>
              <w:t>.</w:t>
            </w:r>
            <w:r w:rsidR="006C5F99">
              <w:rPr>
                <w:rFonts w:eastAsia="Calibri"/>
                <w:b/>
                <w:sz w:val="22"/>
                <w:szCs w:val="22"/>
                <w:lang w:val="en-GB"/>
              </w:rPr>
              <w:t>3: Impact of trauma and neglect</w:t>
            </w:r>
          </w:p>
          <w:p w14:paraId="54868776" w14:textId="146BBC0D" w:rsidR="006C5F99" w:rsidRDefault="006C5F99" w:rsidP="0085541D">
            <w:pPr>
              <w:rPr>
                <w:color w:val="333333"/>
                <w:sz w:val="22"/>
                <w:szCs w:val="22"/>
                <w:shd w:val="clear" w:color="auto" w:fill="FFFFFF"/>
              </w:rPr>
            </w:pPr>
            <w:r w:rsidRPr="0085541D">
              <w:rPr>
                <w:color w:val="333333"/>
                <w:sz w:val="22"/>
                <w:szCs w:val="22"/>
                <w:shd w:val="clear" w:color="auto" w:fill="FFFFFF"/>
              </w:rPr>
              <w:t>Why holding ACEs in your hand (Adverse Childhood Experiences) can have a profoundly negative impact on your life course.</w:t>
            </w:r>
          </w:p>
          <w:p w14:paraId="0419F580" w14:textId="72EBDA82" w:rsidR="00687191" w:rsidRDefault="00687191" w:rsidP="0085541D">
            <w:pPr>
              <w:rPr>
                <w:color w:val="333333"/>
                <w:sz w:val="22"/>
                <w:szCs w:val="22"/>
                <w:shd w:val="clear" w:color="auto" w:fill="FFFFFF"/>
              </w:rPr>
            </w:pPr>
          </w:p>
          <w:p w14:paraId="357D7371" w14:textId="75B46E57" w:rsidR="00687191" w:rsidRDefault="00687191" w:rsidP="00687191">
            <w:pPr>
              <w:rPr>
                <w:rFonts w:eastAsia="Calibri"/>
                <w:b/>
                <w:sz w:val="22"/>
                <w:szCs w:val="22"/>
                <w:lang w:val="en-GB"/>
              </w:rPr>
            </w:pPr>
            <w:r>
              <w:rPr>
                <w:rFonts w:eastAsia="Calibri"/>
                <w:b/>
                <w:sz w:val="22"/>
                <w:szCs w:val="22"/>
                <w:lang w:val="en-GB"/>
              </w:rPr>
              <w:t>Chapter 3.4: Poverty, ‘hidden’ disability and other disabling factors</w:t>
            </w:r>
          </w:p>
          <w:p w14:paraId="25F9E9B5" w14:textId="03D3348F" w:rsidR="00687191" w:rsidRPr="00687191" w:rsidRDefault="00687191" w:rsidP="00687191">
            <w:pPr>
              <w:rPr>
                <w:rFonts w:eastAsia="Calibri"/>
                <w:bCs/>
                <w:sz w:val="22"/>
                <w:szCs w:val="22"/>
                <w:lang w:val="en-GB"/>
              </w:rPr>
            </w:pPr>
            <w:r>
              <w:rPr>
                <w:rFonts w:eastAsia="Calibri"/>
                <w:bCs/>
                <w:sz w:val="22"/>
                <w:szCs w:val="22"/>
                <w:lang w:val="en-GB"/>
              </w:rPr>
              <w:t>Building trauma awareness through considering a wide range of factors that impact on learning and behaviour</w:t>
            </w:r>
          </w:p>
          <w:p w14:paraId="5D2A911B" w14:textId="77777777" w:rsidR="00687191" w:rsidRDefault="00687191" w:rsidP="0085541D">
            <w:pPr>
              <w:rPr>
                <w:color w:val="333333"/>
                <w:sz w:val="22"/>
                <w:szCs w:val="22"/>
                <w:shd w:val="clear" w:color="auto" w:fill="FFFFFF"/>
              </w:rPr>
            </w:pPr>
          </w:p>
          <w:p w14:paraId="1C2D10A0" w14:textId="3BC01F88" w:rsidR="00B80EFD" w:rsidRPr="00B70A8B" w:rsidRDefault="00B80EFD" w:rsidP="0085541D">
            <w:pPr>
              <w:rPr>
                <w:rFonts w:ascii="Arial" w:hAnsi="Arial" w:cs="Arial"/>
                <w:sz w:val="22"/>
                <w:szCs w:val="22"/>
              </w:rPr>
            </w:pPr>
          </w:p>
        </w:tc>
        <w:tc>
          <w:tcPr>
            <w:tcW w:w="1701" w:type="dxa"/>
          </w:tcPr>
          <w:p w14:paraId="07E39A74" w14:textId="77777777" w:rsidR="006C5F99" w:rsidRDefault="006C5F99" w:rsidP="00B70A8B">
            <w:pPr>
              <w:rPr>
                <w:rFonts w:ascii="Arial" w:hAnsi="Arial" w:cs="Arial"/>
                <w:b/>
              </w:rPr>
            </w:pPr>
          </w:p>
        </w:tc>
        <w:tc>
          <w:tcPr>
            <w:tcW w:w="1701" w:type="dxa"/>
          </w:tcPr>
          <w:p w14:paraId="41A8FCD4" w14:textId="77777777" w:rsidR="006C5F99" w:rsidRDefault="006C5F99" w:rsidP="00B70A8B">
            <w:pPr>
              <w:rPr>
                <w:rFonts w:ascii="Arial" w:hAnsi="Arial" w:cs="Arial"/>
                <w:b/>
              </w:rPr>
            </w:pPr>
          </w:p>
        </w:tc>
        <w:tc>
          <w:tcPr>
            <w:tcW w:w="1701" w:type="dxa"/>
          </w:tcPr>
          <w:p w14:paraId="0AF81CB2" w14:textId="77777777" w:rsidR="006C5F99" w:rsidRDefault="006C5F99" w:rsidP="00B70A8B">
            <w:pPr>
              <w:rPr>
                <w:rFonts w:ascii="Arial" w:hAnsi="Arial" w:cs="Arial"/>
                <w:b/>
              </w:rPr>
            </w:pPr>
          </w:p>
        </w:tc>
        <w:tc>
          <w:tcPr>
            <w:tcW w:w="4762" w:type="dxa"/>
            <w:vMerge/>
          </w:tcPr>
          <w:p w14:paraId="6B719DAC" w14:textId="7AF75629" w:rsidR="006C5F99" w:rsidRPr="00473B67" w:rsidRDefault="006C5F99" w:rsidP="00B70A8B">
            <w:pPr>
              <w:rPr>
                <w:rFonts w:cs="Arial"/>
                <w:szCs w:val="20"/>
              </w:rPr>
            </w:pPr>
          </w:p>
        </w:tc>
      </w:tr>
      <w:tr w:rsidR="00B70A8B" w14:paraId="18392470" w14:textId="77777777" w:rsidTr="00EA2B9B">
        <w:tc>
          <w:tcPr>
            <w:tcW w:w="4422" w:type="dxa"/>
            <w:vAlign w:val="center"/>
          </w:tcPr>
          <w:p w14:paraId="43570304" w14:textId="4793F5DA" w:rsidR="00B70A8B" w:rsidRDefault="00B70A8B" w:rsidP="00B70A8B">
            <w:pPr>
              <w:rPr>
                <w:rFonts w:eastAsia="Calibri"/>
                <w:sz w:val="22"/>
                <w:szCs w:val="22"/>
                <w:lang w:val="en-GB"/>
              </w:rPr>
            </w:pPr>
            <w:r w:rsidRPr="00B70A8B">
              <w:rPr>
                <w:rStyle w:val="AfA"/>
                <w:rFonts w:ascii="Calibri" w:hAnsi="Calibri"/>
                <w:b/>
                <w:color w:val="000000"/>
                <w:sz w:val="22"/>
                <w:szCs w:val="22"/>
              </w:rPr>
              <w:t xml:space="preserve">5 </w:t>
            </w:r>
            <w:r w:rsidRPr="00B70A8B">
              <w:rPr>
                <w:rFonts w:eastAsia="Calibri"/>
                <w:sz w:val="22"/>
                <w:szCs w:val="22"/>
                <w:lang w:val="en-GB"/>
              </w:rPr>
              <w:t xml:space="preserve">The education setting has clear values in terms of </w:t>
            </w:r>
            <w:r w:rsidRPr="00B70A8B">
              <w:rPr>
                <w:rFonts w:eastAsia="Calibri"/>
                <w:b/>
                <w:sz w:val="22"/>
                <w:szCs w:val="22"/>
                <w:lang w:val="en-GB"/>
              </w:rPr>
              <w:t>mutual understanding, tolerance and respect</w:t>
            </w:r>
            <w:r w:rsidRPr="00B70A8B">
              <w:rPr>
                <w:rFonts w:eastAsia="Calibri"/>
                <w:sz w:val="22"/>
                <w:szCs w:val="22"/>
                <w:lang w:val="en-GB"/>
              </w:rPr>
              <w:t xml:space="preserve">, which are explicit through prospectus, displays, </w:t>
            </w:r>
            <w:r w:rsidR="007B2268">
              <w:rPr>
                <w:rFonts w:eastAsia="Calibri"/>
                <w:sz w:val="22"/>
                <w:szCs w:val="22"/>
                <w:lang w:val="en-GB"/>
              </w:rPr>
              <w:t xml:space="preserve">observed </w:t>
            </w:r>
            <w:r w:rsidRPr="00B70A8B">
              <w:rPr>
                <w:rFonts w:eastAsia="Calibri"/>
                <w:sz w:val="22"/>
                <w:szCs w:val="22"/>
                <w:lang w:val="en-GB"/>
              </w:rPr>
              <w:t>behaviours</w:t>
            </w:r>
            <w:r w:rsidR="007B2268">
              <w:rPr>
                <w:rFonts w:eastAsia="Calibri"/>
                <w:sz w:val="22"/>
                <w:szCs w:val="22"/>
                <w:lang w:val="en-GB"/>
              </w:rPr>
              <w:t xml:space="preserve"> (staff as well as children)</w:t>
            </w:r>
            <w:r w:rsidRPr="00B70A8B">
              <w:rPr>
                <w:rFonts w:eastAsia="Calibri"/>
                <w:sz w:val="22"/>
                <w:szCs w:val="22"/>
                <w:lang w:val="en-GB"/>
              </w:rPr>
              <w:t>, reward systems, measured and monitored through Governors’ Reports, etc.</w:t>
            </w:r>
          </w:p>
          <w:p w14:paraId="5557434A" w14:textId="77777777" w:rsidR="00B70A8B" w:rsidRDefault="00B70A8B" w:rsidP="00B70A8B">
            <w:pPr>
              <w:rPr>
                <w:rFonts w:eastAsia="Calibri"/>
                <w:sz w:val="22"/>
                <w:szCs w:val="22"/>
                <w:lang w:val="en-GB"/>
              </w:rPr>
            </w:pPr>
          </w:p>
          <w:p w14:paraId="2175427E" w14:textId="2856ADF2" w:rsidR="00B70A8B" w:rsidRDefault="00B70A8B" w:rsidP="00B70A8B">
            <w:pPr>
              <w:rPr>
                <w:rFonts w:eastAsia="Calibri"/>
                <w:sz w:val="22"/>
                <w:szCs w:val="22"/>
                <w:lang w:val="en-GB"/>
              </w:rPr>
            </w:pPr>
          </w:p>
          <w:p w14:paraId="205BF02A" w14:textId="1F421966" w:rsidR="0085541D" w:rsidRDefault="0085541D" w:rsidP="00B70A8B">
            <w:pPr>
              <w:rPr>
                <w:rFonts w:eastAsia="Calibri"/>
                <w:sz w:val="22"/>
                <w:szCs w:val="22"/>
                <w:lang w:val="en-GB"/>
              </w:rPr>
            </w:pPr>
          </w:p>
          <w:p w14:paraId="45D528E8" w14:textId="6E82B178" w:rsidR="0085541D" w:rsidRDefault="0085541D" w:rsidP="00B70A8B">
            <w:pPr>
              <w:rPr>
                <w:rFonts w:eastAsia="Calibri"/>
                <w:sz w:val="22"/>
                <w:szCs w:val="22"/>
                <w:lang w:val="en-GB"/>
              </w:rPr>
            </w:pPr>
          </w:p>
          <w:p w14:paraId="26DF4666" w14:textId="0074FFFE" w:rsidR="0085541D" w:rsidRDefault="0085541D" w:rsidP="00B70A8B">
            <w:pPr>
              <w:rPr>
                <w:rFonts w:eastAsia="Calibri"/>
                <w:sz w:val="22"/>
                <w:szCs w:val="22"/>
                <w:lang w:val="en-GB"/>
              </w:rPr>
            </w:pPr>
          </w:p>
          <w:p w14:paraId="238D5AB0" w14:textId="40BBDD43" w:rsidR="0085541D" w:rsidRDefault="0085541D" w:rsidP="00B70A8B">
            <w:pPr>
              <w:rPr>
                <w:rFonts w:eastAsia="Calibri"/>
                <w:sz w:val="22"/>
                <w:szCs w:val="22"/>
                <w:lang w:val="en-GB"/>
              </w:rPr>
            </w:pPr>
          </w:p>
          <w:p w14:paraId="0224387F" w14:textId="4A3D7575" w:rsidR="0085541D" w:rsidRDefault="0085541D" w:rsidP="00B70A8B">
            <w:pPr>
              <w:rPr>
                <w:rFonts w:eastAsia="Calibri"/>
                <w:sz w:val="22"/>
                <w:szCs w:val="22"/>
                <w:lang w:val="en-GB"/>
              </w:rPr>
            </w:pPr>
          </w:p>
          <w:p w14:paraId="504B841C" w14:textId="304F03F3" w:rsidR="0085541D" w:rsidRDefault="0085541D" w:rsidP="00B70A8B">
            <w:pPr>
              <w:rPr>
                <w:rFonts w:eastAsia="Calibri"/>
                <w:sz w:val="22"/>
                <w:szCs w:val="22"/>
                <w:lang w:val="en-GB"/>
              </w:rPr>
            </w:pPr>
          </w:p>
          <w:p w14:paraId="1E0004F7" w14:textId="77777777" w:rsidR="00D27A5E" w:rsidRPr="00D27A5E" w:rsidRDefault="00D27A5E" w:rsidP="00D27A5E">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45D933E1" w14:textId="451D6EFD" w:rsidR="0085541D" w:rsidRDefault="00687191" w:rsidP="0085541D">
            <w:pPr>
              <w:pStyle w:val="Heading4"/>
              <w:spacing w:before="150"/>
              <w:rPr>
                <w:rFonts w:ascii="Roboto" w:hAnsi="Roboto"/>
                <w:color w:val="00518F"/>
                <w:sz w:val="21"/>
                <w:szCs w:val="21"/>
                <w:lang w:val="en-GB"/>
              </w:rPr>
            </w:pPr>
            <w:r>
              <w:rPr>
                <w:rFonts w:ascii="Roboto" w:hAnsi="Roboto"/>
                <w:b/>
                <w:bCs/>
                <w:color w:val="00518F"/>
                <w:sz w:val="21"/>
                <w:szCs w:val="21"/>
              </w:rPr>
              <w:t>4</w:t>
            </w:r>
            <w:r w:rsidR="007B2268">
              <w:rPr>
                <w:rFonts w:ascii="Roboto" w:hAnsi="Roboto"/>
                <w:b/>
                <w:bCs/>
                <w:color w:val="00518F"/>
                <w:sz w:val="21"/>
                <w:szCs w:val="21"/>
              </w:rPr>
              <w:t xml:space="preserve"> Changing Culture and Climate</w:t>
            </w:r>
          </w:p>
          <w:p w14:paraId="5A0785E4" w14:textId="77777777" w:rsidR="007B2268" w:rsidRDefault="007B2268" w:rsidP="007B2268">
            <w:pPr>
              <w:rPr>
                <w:rFonts w:eastAsia="Calibri"/>
                <w:b/>
                <w:sz w:val="22"/>
                <w:szCs w:val="22"/>
                <w:lang w:val="en-GB"/>
              </w:rPr>
            </w:pPr>
            <w:r>
              <w:rPr>
                <w:rFonts w:eastAsia="Calibri"/>
                <w:b/>
                <w:sz w:val="22"/>
                <w:szCs w:val="22"/>
                <w:lang w:val="en-GB"/>
              </w:rPr>
              <w:t>Chapter</w:t>
            </w:r>
            <w:r w:rsidR="0085541D">
              <w:rPr>
                <w:rFonts w:eastAsia="Calibri"/>
                <w:b/>
                <w:sz w:val="22"/>
                <w:szCs w:val="22"/>
                <w:lang w:val="en-GB"/>
              </w:rPr>
              <w:t xml:space="preserve"> </w:t>
            </w:r>
            <w:r w:rsidR="00687191">
              <w:rPr>
                <w:rFonts w:eastAsia="Calibri"/>
                <w:b/>
                <w:sz w:val="22"/>
                <w:szCs w:val="22"/>
                <w:lang w:val="en-GB"/>
              </w:rPr>
              <w:t>4</w:t>
            </w:r>
            <w:r w:rsidR="00BE0525">
              <w:rPr>
                <w:rFonts w:eastAsia="Calibri"/>
                <w:b/>
                <w:sz w:val="22"/>
                <w:szCs w:val="22"/>
                <w:lang w:val="en-GB"/>
              </w:rPr>
              <w:t>.</w:t>
            </w:r>
            <w:r w:rsidR="0085541D">
              <w:rPr>
                <w:rFonts w:eastAsia="Calibri"/>
                <w:b/>
                <w:sz w:val="22"/>
                <w:szCs w:val="22"/>
                <w:lang w:val="en-GB"/>
              </w:rPr>
              <w:t xml:space="preserve">1: </w:t>
            </w:r>
            <w:r>
              <w:rPr>
                <w:rFonts w:eastAsia="Calibri"/>
                <w:b/>
                <w:sz w:val="22"/>
                <w:szCs w:val="22"/>
                <w:lang w:val="en-GB"/>
              </w:rPr>
              <w:t xml:space="preserve">Chapter 4.1: The climate and culture of the school community </w:t>
            </w:r>
          </w:p>
          <w:p w14:paraId="5B1BB3D5" w14:textId="6DA863AD" w:rsidR="0085541D" w:rsidRDefault="0085541D" w:rsidP="0085541D">
            <w:pPr>
              <w:rPr>
                <w:rFonts w:eastAsia="Calibri"/>
                <w:b/>
                <w:sz w:val="22"/>
                <w:szCs w:val="22"/>
                <w:lang w:val="en-GB"/>
              </w:rPr>
            </w:pPr>
          </w:p>
          <w:p w14:paraId="002CE187" w14:textId="539F4072" w:rsidR="0085541D" w:rsidRDefault="0085541D" w:rsidP="0085541D">
            <w:pPr>
              <w:rPr>
                <w:rFonts w:eastAsia="Calibri"/>
                <w:sz w:val="22"/>
                <w:szCs w:val="22"/>
                <w:lang w:val="en-GB"/>
              </w:rPr>
            </w:pPr>
            <w:r w:rsidRPr="0085541D">
              <w:rPr>
                <w:rFonts w:eastAsia="Calibri"/>
                <w:sz w:val="22"/>
                <w:szCs w:val="22"/>
                <w:lang w:val="en-GB"/>
              </w:rPr>
              <w:t xml:space="preserve">Creating a positive culture and ethos around emotional wellbeing in your education setting: </w:t>
            </w:r>
            <w:r w:rsidR="00B24449">
              <w:rPr>
                <w:rFonts w:eastAsia="Calibri"/>
                <w:sz w:val="22"/>
                <w:szCs w:val="22"/>
                <w:lang w:val="en-GB"/>
              </w:rPr>
              <w:t xml:space="preserve">deepening an awareness of inclusive practice- </w:t>
            </w:r>
            <w:r w:rsidRPr="0085541D">
              <w:rPr>
                <w:rFonts w:eastAsia="Calibri"/>
                <w:sz w:val="22"/>
                <w:szCs w:val="22"/>
                <w:lang w:val="en-GB"/>
              </w:rPr>
              <w:t>small steps - big impact</w:t>
            </w:r>
          </w:p>
          <w:p w14:paraId="1F782FE3" w14:textId="60D1E337" w:rsidR="00FB1263" w:rsidRDefault="00FB1263" w:rsidP="0085541D">
            <w:pPr>
              <w:rPr>
                <w:rFonts w:eastAsia="Calibri"/>
                <w:sz w:val="22"/>
                <w:szCs w:val="22"/>
                <w:lang w:val="en-GB"/>
              </w:rPr>
            </w:pPr>
          </w:p>
          <w:p w14:paraId="6D4DD5AB" w14:textId="77777777" w:rsidR="00FB1263" w:rsidRPr="001063CF" w:rsidRDefault="00FB1263" w:rsidP="00FB1263">
            <w:pPr>
              <w:rPr>
                <w:bCs/>
              </w:rPr>
            </w:pPr>
            <w:r w:rsidRPr="00070487">
              <w:rPr>
                <w:rFonts w:eastAsia="Calibri"/>
                <w:b/>
                <w:sz w:val="22"/>
                <w:szCs w:val="22"/>
                <w:lang w:val="en-GB"/>
              </w:rPr>
              <w:t>Chapter 5.5: Building emotional self-regulation through Emotion Coaching</w:t>
            </w:r>
            <w:r w:rsidRPr="00070487">
              <w:rPr>
                <w:rFonts w:eastAsia="Calibri"/>
                <w:bCs/>
                <w:sz w:val="22"/>
                <w:szCs w:val="22"/>
                <w:lang w:val="en-GB"/>
              </w:rPr>
              <w:t xml:space="preserve"> An outstanding high impact approach to building self-regulation skills in learners – supporting the wellbeing of staff as well as children!</w:t>
            </w:r>
          </w:p>
          <w:p w14:paraId="15AAF38F" w14:textId="7D7279F1" w:rsidR="00B70A8B" w:rsidRPr="00B70A8B" w:rsidRDefault="00B70A8B" w:rsidP="00B70A8B">
            <w:pPr>
              <w:rPr>
                <w:rFonts w:ascii="Arial" w:hAnsi="Arial" w:cs="Arial"/>
                <w:sz w:val="22"/>
                <w:szCs w:val="22"/>
              </w:rPr>
            </w:pPr>
          </w:p>
        </w:tc>
        <w:tc>
          <w:tcPr>
            <w:tcW w:w="1701" w:type="dxa"/>
          </w:tcPr>
          <w:p w14:paraId="5A4E67C0" w14:textId="77777777" w:rsidR="00B70A8B" w:rsidRDefault="00B70A8B" w:rsidP="00B70A8B">
            <w:pPr>
              <w:rPr>
                <w:rFonts w:ascii="Arial" w:hAnsi="Arial" w:cs="Arial"/>
                <w:b/>
              </w:rPr>
            </w:pPr>
          </w:p>
        </w:tc>
        <w:tc>
          <w:tcPr>
            <w:tcW w:w="1701" w:type="dxa"/>
          </w:tcPr>
          <w:p w14:paraId="0CEF1BF0" w14:textId="77777777" w:rsidR="00B70A8B" w:rsidRDefault="00B70A8B" w:rsidP="00B70A8B">
            <w:pPr>
              <w:rPr>
                <w:rFonts w:ascii="Arial" w:hAnsi="Arial" w:cs="Arial"/>
                <w:b/>
              </w:rPr>
            </w:pPr>
          </w:p>
        </w:tc>
        <w:tc>
          <w:tcPr>
            <w:tcW w:w="1701" w:type="dxa"/>
          </w:tcPr>
          <w:p w14:paraId="4C0F86A0" w14:textId="77777777" w:rsidR="00B70A8B" w:rsidRDefault="00B70A8B" w:rsidP="00B70A8B">
            <w:pPr>
              <w:rPr>
                <w:rFonts w:ascii="Arial" w:hAnsi="Arial" w:cs="Arial"/>
                <w:b/>
              </w:rPr>
            </w:pPr>
          </w:p>
        </w:tc>
        <w:tc>
          <w:tcPr>
            <w:tcW w:w="4762" w:type="dxa"/>
          </w:tcPr>
          <w:p w14:paraId="61F99380" w14:textId="77777777" w:rsidR="00B70A8B" w:rsidRDefault="000765B0" w:rsidP="00B70A8B">
            <w:pPr>
              <w:rPr>
                <w:rFonts w:cs="Arial"/>
                <w:szCs w:val="20"/>
              </w:rPr>
            </w:pPr>
            <w:r>
              <w:rPr>
                <w:rFonts w:cs="Arial"/>
                <w:szCs w:val="20"/>
              </w:rPr>
              <w:t>Clear policy documentation and visibility in terms of:</w:t>
            </w:r>
          </w:p>
          <w:p w14:paraId="420E8A55" w14:textId="77777777" w:rsidR="000765B0" w:rsidRDefault="000765B0" w:rsidP="00632E8D">
            <w:pPr>
              <w:pStyle w:val="ListParagraph"/>
              <w:numPr>
                <w:ilvl w:val="0"/>
                <w:numId w:val="4"/>
              </w:numPr>
              <w:ind w:left="421" w:hanging="284"/>
              <w:rPr>
                <w:rFonts w:cs="Arial"/>
                <w:szCs w:val="20"/>
              </w:rPr>
            </w:pPr>
            <w:r>
              <w:rPr>
                <w:rFonts w:cs="Arial"/>
                <w:szCs w:val="20"/>
              </w:rPr>
              <w:t>Emotional wellbeing and mental health “is everyone’s business” in the setting</w:t>
            </w:r>
          </w:p>
          <w:p w14:paraId="44337AD7" w14:textId="77777777" w:rsidR="000765B0" w:rsidRDefault="000765B0" w:rsidP="00632E8D">
            <w:pPr>
              <w:pStyle w:val="ListParagraph"/>
              <w:numPr>
                <w:ilvl w:val="0"/>
                <w:numId w:val="4"/>
              </w:numPr>
              <w:ind w:left="421" w:hanging="284"/>
              <w:rPr>
                <w:rFonts w:cs="Arial"/>
                <w:szCs w:val="20"/>
              </w:rPr>
            </w:pPr>
            <w:r>
              <w:rPr>
                <w:rFonts w:cs="Arial"/>
                <w:szCs w:val="20"/>
              </w:rPr>
              <w:t>Social and emotional skills embedded in curriculum</w:t>
            </w:r>
          </w:p>
          <w:p w14:paraId="69379957" w14:textId="77777777" w:rsidR="000765B0" w:rsidRDefault="000765B0" w:rsidP="00632E8D">
            <w:pPr>
              <w:pStyle w:val="ListParagraph"/>
              <w:numPr>
                <w:ilvl w:val="0"/>
                <w:numId w:val="4"/>
              </w:numPr>
              <w:ind w:left="421" w:hanging="284"/>
              <w:rPr>
                <w:rFonts w:cs="Arial"/>
                <w:szCs w:val="20"/>
              </w:rPr>
            </w:pPr>
            <w:r>
              <w:rPr>
                <w:rFonts w:cs="Arial"/>
                <w:szCs w:val="20"/>
              </w:rPr>
              <w:t>Lead members of staff with explicit responsibilities for emotional wellbeing and mental health</w:t>
            </w:r>
          </w:p>
          <w:p w14:paraId="05814FCC" w14:textId="77777777" w:rsidR="00632E8D" w:rsidRDefault="00632E8D" w:rsidP="00632E8D">
            <w:pPr>
              <w:pStyle w:val="ListParagraph"/>
              <w:numPr>
                <w:ilvl w:val="0"/>
                <w:numId w:val="4"/>
              </w:numPr>
              <w:ind w:left="421" w:hanging="284"/>
              <w:rPr>
                <w:rFonts w:cs="Arial"/>
                <w:szCs w:val="20"/>
              </w:rPr>
            </w:pPr>
            <w:r>
              <w:rPr>
                <w:rFonts w:cs="Arial"/>
                <w:szCs w:val="20"/>
              </w:rPr>
              <w:t>Staff, families and children consulted about the setting’s emotional wellbeing and mental health strategy</w:t>
            </w:r>
          </w:p>
          <w:p w14:paraId="55684643" w14:textId="77777777" w:rsidR="00142CD8" w:rsidRDefault="00142CD8" w:rsidP="00142CD8">
            <w:pPr>
              <w:rPr>
                <w:rFonts w:cs="Arial"/>
                <w:szCs w:val="20"/>
              </w:rPr>
            </w:pPr>
          </w:p>
          <w:p w14:paraId="59C3DC82" w14:textId="77777777" w:rsidR="00142CD8" w:rsidRDefault="00142CD8" w:rsidP="00142CD8">
            <w:pPr>
              <w:rPr>
                <w:rFonts w:cs="Arial"/>
                <w:szCs w:val="20"/>
              </w:rPr>
            </w:pPr>
          </w:p>
          <w:p w14:paraId="0AAC8A0F" w14:textId="4968F7A8" w:rsidR="00142CD8" w:rsidRPr="00142CD8" w:rsidRDefault="00142CD8" w:rsidP="00142CD8">
            <w:pPr>
              <w:pStyle w:val="ListParagraph"/>
              <w:numPr>
                <w:ilvl w:val="0"/>
                <w:numId w:val="4"/>
              </w:numPr>
              <w:ind w:left="421" w:hanging="284"/>
              <w:rPr>
                <w:rFonts w:cs="Arial"/>
                <w:szCs w:val="20"/>
              </w:rPr>
            </w:pPr>
            <w:r>
              <w:rPr>
                <w:rFonts w:cs="Arial"/>
                <w:szCs w:val="20"/>
              </w:rPr>
              <w:t>Opportunities for children and young people to support each other are explored (e.g. peer mentoring)</w:t>
            </w:r>
          </w:p>
        </w:tc>
      </w:tr>
      <w:tr w:rsidR="00B70A8B" w14:paraId="76CA540F" w14:textId="77777777" w:rsidTr="0085541D">
        <w:tc>
          <w:tcPr>
            <w:tcW w:w="4422" w:type="dxa"/>
          </w:tcPr>
          <w:p w14:paraId="731B125A" w14:textId="77777777" w:rsidR="00B70A8B" w:rsidRDefault="00B70A8B" w:rsidP="0085541D">
            <w:pPr>
              <w:rPr>
                <w:rFonts w:eastAsia="Calibri"/>
                <w:sz w:val="22"/>
                <w:szCs w:val="22"/>
                <w:lang w:val="en-GB"/>
              </w:rPr>
            </w:pPr>
            <w:r w:rsidRPr="00B70A8B">
              <w:rPr>
                <w:rStyle w:val="AfA"/>
                <w:rFonts w:ascii="Calibri" w:hAnsi="Calibri"/>
                <w:b/>
                <w:color w:val="000000"/>
                <w:sz w:val="22"/>
                <w:szCs w:val="22"/>
              </w:rPr>
              <w:t>6</w:t>
            </w:r>
            <w:r w:rsidRPr="00B70A8B">
              <w:rPr>
                <w:rStyle w:val="AfA"/>
                <w:rFonts w:ascii="Calibri" w:hAnsi="Calibri"/>
                <w:color w:val="000000"/>
                <w:sz w:val="22"/>
                <w:szCs w:val="22"/>
              </w:rPr>
              <w:t xml:space="preserve"> </w:t>
            </w:r>
            <w:r w:rsidRPr="00B70A8B">
              <w:rPr>
                <w:rFonts w:eastAsia="Calibri"/>
                <w:sz w:val="22"/>
                <w:szCs w:val="22"/>
                <w:lang w:val="en-GB"/>
              </w:rPr>
              <w:t xml:space="preserve">There are setting-wide strategies and practice that </w:t>
            </w:r>
            <w:r w:rsidRPr="00B70A8B">
              <w:rPr>
                <w:rFonts w:eastAsia="Calibri"/>
                <w:b/>
                <w:sz w:val="22"/>
                <w:szCs w:val="22"/>
                <w:lang w:val="en-GB"/>
              </w:rPr>
              <w:t>celebrate diversity and difference</w:t>
            </w:r>
            <w:r w:rsidRPr="00B70A8B">
              <w:rPr>
                <w:rFonts w:eastAsia="Calibri"/>
                <w:sz w:val="22"/>
                <w:szCs w:val="22"/>
                <w:lang w:val="en-GB"/>
              </w:rPr>
              <w:t>, through embedded curriculum examples, behaviours, explicit lessons, informal and non-formal learning opportunities, assemblies, visiting speakers, etc.</w:t>
            </w:r>
          </w:p>
          <w:p w14:paraId="6ED8652B" w14:textId="77777777" w:rsidR="006E01B6" w:rsidRDefault="006E01B6" w:rsidP="0085541D">
            <w:pPr>
              <w:rPr>
                <w:rFonts w:eastAsia="Calibri"/>
                <w:sz w:val="22"/>
                <w:szCs w:val="22"/>
                <w:lang w:val="en-GB"/>
              </w:rPr>
            </w:pPr>
          </w:p>
          <w:p w14:paraId="1EC34B7C" w14:textId="77777777" w:rsidR="006E01B6" w:rsidRDefault="006E01B6" w:rsidP="0085541D">
            <w:pPr>
              <w:rPr>
                <w:rFonts w:eastAsia="Calibri"/>
                <w:sz w:val="22"/>
                <w:szCs w:val="22"/>
                <w:lang w:val="en-GB"/>
              </w:rPr>
            </w:pPr>
          </w:p>
          <w:p w14:paraId="79EB4255" w14:textId="5FBAF183" w:rsidR="006E01B6" w:rsidRDefault="006E01B6" w:rsidP="0085541D">
            <w:pPr>
              <w:rPr>
                <w:rFonts w:eastAsia="Calibri"/>
                <w:sz w:val="22"/>
                <w:szCs w:val="22"/>
                <w:lang w:val="en-GB"/>
              </w:rPr>
            </w:pPr>
          </w:p>
          <w:p w14:paraId="21D01C83" w14:textId="2A1B4111" w:rsidR="006E01B6" w:rsidRDefault="006E01B6" w:rsidP="0085541D">
            <w:pPr>
              <w:rPr>
                <w:rFonts w:eastAsia="Calibri"/>
                <w:sz w:val="22"/>
                <w:szCs w:val="22"/>
                <w:lang w:val="en-GB"/>
              </w:rPr>
            </w:pPr>
          </w:p>
          <w:p w14:paraId="729C0496" w14:textId="53E4B4D5" w:rsidR="006E01B6" w:rsidRDefault="006E01B6" w:rsidP="0085541D">
            <w:pPr>
              <w:rPr>
                <w:rFonts w:eastAsia="Calibri"/>
                <w:sz w:val="22"/>
                <w:szCs w:val="22"/>
                <w:lang w:val="en-GB"/>
              </w:rPr>
            </w:pPr>
          </w:p>
          <w:p w14:paraId="07FA2B9F" w14:textId="1B279E0D" w:rsidR="006E01B6" w:rsidRDefault="006E01B6" w:rsidP="0085541D">
            <w:pPr>
              <w:rPr>
                <w:rFonts w:eastAsia="Calibri"/>
                <w:sz w:val="22"/>
                <w:szCs w:val="22"/>
                <w:lang w:val="en-GB"/>
              </w:rPr>
            </w:pPr>
          </w:p>
          <w:p w14:paraId="6C6AA2AE" w14:textId="77777777" w:rsidR="00B24449" w:rsidRDefault="00B24449" w:rsidP="0085541D">
            <w:pPr>
              <w:rPr>
                <w:rFonts w:eastAsia="Calibri"/>
                <w:sz w:val="22"/>
                <w:szCs w:val="22"/>
                <w:lang w:val="en-GB"/>
              </w:rPr>
            </w:pPr>
          </w:p>
          <w:p w14:paraId="04CA08DB" w14:textId="366C4BFC" w:rsidR="006E01B6" w:rsidRDefault="006E01B6" w:rsidP="0085541D">
            <w:pPr>
              <w:rPr>
                <w:rFonts w:eastAsia="Calibri"/>
                <w:sz w:val="22"/>
                <w:szCs w:val="22"/>
                <w:lang w:val="en-GB"/>
              </w:rPr>
            </w:pPr>
          </w:p>
          <w:p w14:paraId="73ABD7BD" w14:textId="2DB26770" w:rsidR="006E01B6" w:rsidRDefault="006E01B6" w:rsidP="0085541D">
            <w:pPr>
              <w:rPr>
                <w:rFonts w:eastAsia="Calibri"/>
                <w:sz w:val="22"/>
                <w:szCs w:val="22"/>
                <w:lang w:val="en-GB"/>
              </w:rPr>
            </w:pPr>
          </w:p>
          <w:p w14:paraId="4E604182" w14:textId="667567F3" w:rsidR="006E01B6" w:rsidRDefault="006E01B6" w:rsidP="0085541D">
            <w:pPr>
              <w:rPr>
                <w:rFonts w:eastAsia="Calibri"/>
                <w:sz w:val="22"/>
                <w:szCs w:val="22"/>
                <w:lang w:val="en-GB"/>
              </w:rPr>
            </w:pPr>
          </w:p>
          <w:p w14:paraId="4121C991" w14:textId="77777777" w:rsidR="00FB1263" w:rsidRDefault="00FB1263" w:rsidP="0085541D">
            <w:pPr>
              <w:rPr>
                <w:rFonts w:eastAsia="Calibri"/>
                <w:sz w:val="22"/>
                <w:szCs w:val="22"/>
                <w:lang w:val="en-GB"/>
              </w:rPr>
            </w:pPr>
          </w:p>
          <w:p w14:paraId="22054C83" w14:textId="4FD1B9C6" w:rsidR="006E01B6" w:rsidRDefault="006E01B6" w:rsidP="0085541D">
            <w:pPr>
              <w:rPr>
                <w:rFonts w:eastAsia="Calibri"/>
                <w:sz w:val="22"/>
                <w:szCs w:val="22"/>
                <w:lang w:val="en-GB"/>
              </w:rPr>
            </w:pPr>
          </w:p>
          <w:p w14:paraId="30A11107" w14:textId="77777777" w:rsidR="007B2268" w:rsidRPr="00D27A5E" w:rsidRDefault="007B2268" w:rsidP="007B2268">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3BD0BB38" w14:textId="77777777" w:rsidR="006E01B6" w:rsidRDefault="006E01B6" w:rsidP="0085541D">
            <w:pPr>
              <w:rPr>
                <w:rFonts w:eastAsia="Calibri"/>
                <w:sz w:val="22"/>
                <w:szCs w:val="22"/>
                <w:lang w:val="en-GB"/>
              </w:rPr>
            </w:pPr>
          </w:p>
          <w:p w14:paraId="46F44ABC" w14:textId="77777777" w:rsidR="007B2268" w:rsidRDefault="007B2268" w:rsidP="007B2268">
            <w:pPr>
              <w:pStyle w:val="Heading4"/>
              <w:spacing w:before="150"/>
              <w:rPr>
                <w:rFonts w:ascii="Roboto" w:hAnsi="Roboto"/>
                <w:color w:val="00518F"/>
                <w:sz w:val="21"/>
                <w:szCs w:val="21"/>
                <w:lang w:val="en-GB"/>
              </w:rPr>
            </w:pPr>
            <w:r>
              <w:rPr>
                <w:rFonts w:ascii="Roboto" w:hAnsi="Roboto"/>
                <w:b/>
                <w:bCs/>
                <w:color w:val="00518F"/>
                <w:sz w:val="21"/>
                <w:szCs w:val="21"/>
              </w:rPr>
              <w:t>4 Changing Culture and Climate</w:t>
            </w:r>
          </w:p>
          <w:p w14:paraId="24E3DCF0" w14:textId="234A50E6" w:rsidR="007B2268" w:rsidRDefault="007B2268" w:rsidP="007B2268">
            <w:pPr>
              <w:rPr>
                <w:rFonts w:eastAsia="Calibri"/>
                <w:b/>
                <w:sz w:val="22"/>
                <w:szCs w:val="22"/>
                <w:lang w:val="en-GB"/>
              </w:rPr>
            </w:pPr>
            <w:r>
              <w:rPr>
                <w:rFonts w:eastAsia="Calibri"/>
                <w:b/>
                <w:sz w:val="22"/>
                <w:szCs w:val="22"/>
                <w:lang w:val="en-GB"/>
              </w:rPr>
              <w:t xml:space="preserve">Chapter 4.1: The climate and culture of the school community </w:t>
            </w:r>
          </w:p>
          <w:p w14:paraId="549F9BAF" w14:textId="00B2A595" w:rsidR="007B2268" w:rsidRPr="0085541D" w:rsidRDefault="007B2268" w:rsidP="007B2268">
            <w:pPr>
              <w:rPr>
                <w:rFonts w:eastAsia="Calibri"/>
                <w:sz w:val="22"/>
                <w:szCs w:val="22"/>
                <w:lang w:val="en-GB"/>
              </w:rPr>
            </w:pPr>
            <w:r>
              <w:rPr>
                <w:rFonts w:eastAsia="Calibri"/>
                <w:sz w:val="22"/>
                <w:szCs w:val="22"/>
                <w:lang w:val="en-GB"/>
              </w:rPr>
              <w:t>Celebrating diversity</w:t>
            </w:r>
          </w:p>
          <w:p w14:paraId="744C092B" w14:textId="5CCAF310" w:rsidR="006E01B6" w:rsidRPr="00B70A8B" w:rsidRDefault="006E01B6" w:rsidP="0085541D">
            <w:pPr>
              <w:rPr>
                <w:rFonts w:ascii="Arial" w:hAnsi="Arial" w:cs="Arial"/>
                <w:sz w:val="22"/>
                <w:szCs w:val="22"/>
              </w:rPr>
            </w:pPr>
          </w:p>
        </w:tc>
        <w:tc>
          <w:tcPr>
            <w:tcW w:w="1701" w:type="dxa"/>
          </w:tcPr>
          <w:p w14:paraId="2408A225" w14:textId="77777777" w:rsidR="00B70A8B" w:rsidRDefault="00B70A8B" w:rsidP="00B70A8B">
            <w:pPr>
              <w:rPr>
                <w:rFonts w:ascii="Arial" w:hAnsi="Arial" w:cs="Arial"/>
                <w:b/>
              </w:rPr>
            </w:pPr>
          </w:p>
        </w:tc>
        <w:tc>
          <w:tcPr>
            <w:tcW w:w="1701" w:type="dxa"/>
          </w:tcPr>
          <w:p w14:paraId="7A413217" w14:textId="77777777" w:rsidR="00B70A8B" w:rsidRDefault="00B70A8B" w:rsidP="00B70A8B">
            <w:pPr>
              <w:rPr>
                <w:rFonts w:ascii="Arial" w:hAnsi="Arial" w:cs="Arial"/>
                <w:b/>
              </w:rPr>
            </w:pPr>
          </w:p>
        </w:tc>
        <w:tc>
          <w:tcPr>
            <w:tcW w:w="1701" w:type="dxa"/>
          </w:tcPr>
          <w:p w14:paraId="322B9597" w14:textId="77777777" w:rsidR="00B70A8B" w:rsidRDefault="00B70A8B" w:rsidP="00B70A8B">
            <w:pPr>
              <w:rPr>
                <w:rFonts w:ascii="Arial" w:hAnsi="Arial" w:cs="Arial"/>
                <w:b/>
              </w:rPr>
            </w:pPr>
          </w:p>
        </w:tc>
        <w:tc>
          <w:tcPr>
            <w:tcW w:w="4762" w:type="dxa"/>
          </w:tcPr>
          <w:p w14:paraId="5205B9D4" w14:textId="77777777" w:rsidR="00B70A8B" w:rsidRDefault="00B70A8B" w:rsidP="00B70A8B">
            <w:pPr>
              <w:rPr>
                <w:rFonts w:cs="Arial"/>
                <w:szCs w:val="20"/>
              </w:rPr>
            </w:pPr>
          </w:p>
          <w:p w14:paraId="6A064AB6" w14:textId="3BB46922" w:rsidR="00B70A8B" w:rsidRDefault="00632E8D" w:rsidP="00632E8D">
            <w:pPr>
              <w:pStyle w:val="ListParagraph"/>
              <w:numPr>
                <w:ilvl w:val="0"/>
                <w:numId w:val="6"/>
              </w:numPr>
              <w:ind w:left="421" w:hanging="284"/>
              <w:rPr>
                <w:rFonts w:cs="Arial"/>
                <w:szCs w:val="20"/>
              </w:rPr>
            </w:pPr>
            <w:r>
              <w:rPr>
                <w:rFonts w:cs="Arial"/>
                <w:szCs w:val="20"/>
              </w:rPr>
              <w:t>Clear procedures and policy around tacking stigma and promoting tolerance, fairness and respect</w:t>
            </w:r>
            <w:r w:rsidR="00A40208">
              <w:rPr>
                <w:rFonts w:cs="Arial"/>
                <w:szCs w:val="20"/>
              </w:rPr>
              <w:t xml:space="preserve"> </w:t>
            </w:r>
            <w:r w:rsidR="00A40208" w:rsidRPr="00070487">
              <w:rPr>
                <w:rFonts w:cs="Arial"/>
                <w:szCs w:val="20"/>
              </w:rPr>
              <w:t>and active inclusion</w:t>
            </w:r>
          </w:p>
          <w:p w14:paraId="7678BDD0" w14:textId="2A0606C3" w:rsidR="00BE0525" w:rsidRDefault="00BE0525" w:rsidP="00632E8D">
            <w:pPr>
              <w:pStyle w:val="ListParagraph"/>
              <w:numPr>
                <w:ilvl w:val="0"/>
                <w:numId w:val="6"/>
              </w:numPr>
              <w:ind w:left="421" w:hanging="284"/>
              <w:rPr>
                <w:rFonts w:cs="Arial"/>
                <w:szCs w:val="20"/>
              </w:rPr>
            </w:pPr>
            <w:r>
              <w:rPr>
                <w:rFonts w:cs="Arial"/>
                <w:szCs w:val="20"/>
              </w:rPr>
              <w:t>There is a vibrant and prominent celebration of diversity in all aspects of the setting’s life, which is embraced by the whole school community</w:t>
            </w:r>
          </w:p>
          <w:p w14:paraId="573D2A4C" w14:textId="010D02DE" w:rsidR="00142CD8" w:rsidRDefault="00142CD8" w:rsidP="00632E8D">
            <w:pPr>
              <w:pStyle w:val="ListParagraph"/>
              <w:numPr>
                <w:ilvl w:val="0"/>
                <w:numId w:val="6"/>
              </w:numPr>
              <w:ind w:left="421" w:hanging="284"/>
              <w:rPr>
                <w:rFonts w:cs="Arial"/>
                <w:szCs w:val="20"/>
              </w:rPr>
            </w:pPr>
            <w:r>
              <w:rPr>
                <w:rFonts w:cs="Arial"/>
                <w:szCs w:val="20"/>
              </w:rPr>
              <w:t>Opportunities for children and young people to support each other are explored (e.g. peer mentoring, circle of friends, etc.)</w:t>
            </w:r>
          </w:p>
          <w:p w14:paraId="6B33BB0A" w14:textId="07B7FAD4" w:rsidR="00070487" w:rsidRPr="00070487" w:rsidRDefault="00070487" w:rsidP="00996B89">
            <w:pPr>
              <w:pStyle w:val="ListParagraph"/>
              <w:numPr>
                <w:ilvl w:val="0"/>
                <w:numId w:val="6"/>
              </w:numPr>
              <w:ind w:left="421" w:hanging="284"/>
              <w:rPr>
                <w:rFonts w:cs="Arial"/>
                <w:szCs w:val="20"/>
              </w:rPr>
            </w:pPr>
            <w:r w:rsidRPr="00070487">
              <w:rPr>
                <w:rFonts w:cs="Arial"/>
                <w:szCs w:val="20"/>
              </w:rPr>
              <w:t xml:space="preserve">All relevant policies and practices for the inclusion of newly arrived EAL and/or migrant children and young people </w:t>
            </w:r>
            <w:r>
              <w:rPr>
                <w:rFonts w:cs="Arial"/>
                <w:szCs w:val="20"/>
              </w:rPr>
              <w:t xml:space="preserve">(and other mid-year/mid-phase arrivals from minority groups or who have known protected characteristics) </w:t>
            </w:r>
            <w:r w:rsidRPr="00070487">
              <w:rPr>
                <w:rFonts w:cs="Arial"/>
                <w:szCs w:val="20"/>
              </w:rPr>
              <w:t>have been reviewed and revised (including induction, use of personal IT in classes for translation purposes, engagement with families…etc.)</w:t>
            </w:r>
          </w:p>
          <w:p w14:paraId="36A64320" w14:textId="0EE82B1F" w:rsidR="00A40208" w:rsidRPr="00070487" w:rsidRDefault="00A40208" w:rsidP="00632E8D">
            <w:pPr>
              <w:pStyle w:val="ListParagraph"/>
              <w:numPr>
                <w:ilvl w:val="0"/>
                <w:numId w:val="6"/>
              </w:numPr>
              <w:ind w:left="421" w:hanging="284"/>
              <w:rPr>
                <w:rFonts w:cs="Arial"/>
                <w:szCs w:val="20"/>
              </w:rPr>
            </w:pPr>
            <w:r w:rsidRPr="00070487">
              <w:rPr>
                <w:rFonts w:cs="Arial"/>
                <w:szCs w:val="20"/>
              </w:rPr>
              <w:t>Opportunities for EAL and/or migrant children to develop social emotional skills for managing transition to a new educational setting and maintaining resilience and wellbeing</w:t>
            </w:r>
          </w:p>
          <w:p w14:paraId="142B6C51" w14:textId="77777777" w:rsidR="00B70A8B" w:rsidRDefault="00B70A8B" w:rsidP="00B70A8B">
            <w:pPr>
              <w:rPr>
                <w:rFonts w:cs="Arial"/>
                <w:szCs w:val="20"/>
              </w:rPr>
            </w:pPr>
          </w:p>
          <w:p w14:paraId="79BEE7E1" w14:textId="77777777" w:rsidR="00B70A8B" w:rsidRDefault="00B70A8B" w:rsidP="00B70A8B">
            <w:pPr>
              <w:rPr>
                <w:rFonts w:cs="Arial"/>
                <w:szCs w:val="20"/>
              </w:rPr>
            </w:pPr>
          </w:p>
          <w:p w14:paraId="5E18FB9C" w14:textId="77777777" w:rsidR="00B70A8B" w:rsidRDefault="00B70A8B" w:rsidP="00B70A8B">
            <w:pPr>
              <w:rPr>
                <w:rFonts w:cs="Arial"/>
                <w:szCs w:val="20"/>
              </w:rPr>
            </w:pPr>
          </w:p>
          <w:p w14:paraId="18706342" w14:textId="77777777" w:rsidR="00B70A8B" w:rsidRDefault="00B70A8B" w:rsidP="00B70A8B">
            <w:pPr>
              <w:rPr>
                <w:rFonts w:cs="Arial"/>
                <w:szCs w:val="20"/>
              </w:rPr>
            </w:pPr>
          </w:p>
          <w:p w14:paraId="69072C7E" w14:textId="77777777" w:rsidR="00B70A8B" w:rsidRDefault="00B70A8B" w:rsidP="00B70A8B">
            <w:pPr>
              <w:rPr>
                <w:rFonts w:cs="Arial"/>
                <w:szCs w:val="20"/>
              </w:rPr>
            </w:pPr>
          </w:p>
          <w:p w14:paraId="107DF211" w14:textId="77777777" w:rsidR="00B70A8B" w:rsidRDefault="00B70A8B" w:rsidP="00B70A8B">
            <w:pPr>
              <w:rPr>
                <w:rFonts w:cs="Arial"/>
                <w:szCs w:val="20"/>
              </w:rPr>
            </w:pPr>
          </w:p>
          <w:p w14:paraId="0432CE53" w14:textId="77777777" w:rsidR="00B70A8B" w:rsidRDefault="00B70A8B" w:rsidP="00B70A8B">
            <w:pPr>
              <w:rPr>
                <w:rFonts w:cs="Arial"/>
                <w:szCs w:val="20"/>
              </w:rPr>
            </w:pPr>
          </w:p>
          <w:p w14:paraId="6CBB789A" w14:textId="77777777" w:rsidR="00B70A8B" w:rsidRDefault="00B70A8B" w:rsidP="00B70A8B">
            <w:pPr>
              <w:rPr>
                <w:rFonts w:cs="Arial"/>
                <w:szCs w:val="20"/>
              </w:rPr>
            </w:pPr>
          </w:p>
          <w:p w14:paraId="65A47825" w14:textId="77777777" w:rsidR="00B70A8B" w:rsidRDefault="00B70A8B" w:rsidP="00B70A8B">
            <w:pPr>
              <w:rPr>
                <w:rFonts w:cs="Arial"/>
                <w:szCs w:val="20"/>
              </w:rPr>
            </w:pPr>
          </w:p>
          <w:p w14:paraId="1EC0DF21" w14:textId="77777777" w:rsidR="00B70A8B" w:rsidRDefault="00B70A8B" w:rsidP="00B70A8B">
            <w:pPr>
              <w:rPr>
                <w:rFonts w:cs="Arial"/>
                <w:szCs w:val="20"/>
              </w:rPr>
            </w:pPr>
          </w:p>
          <w:p w14:paraId="11E17804" w14:textId="77777777" w:rsidR="00B70A8B" w:rsidRDefault="00B70A8B" w:rsidP="00B70A8B">
            <w:pPr>
              <w:rPr>
                <w:rFonts w:cs="Arial"/>
                <w:szCs w:val="20"/>
              </w:rPr>
            </w:pPr>
          </w:p>
          <w:p w14:paraId="4D1697CC" w14:textId="779A7A9E" w:rsidR="00B70A8B" w:rsidRPr="00473B67" w:rsidRDefault="00B70A8B" w:rsidP="00B70A8B">
            <w:pPr>
              <w:rPr>
                <w:rFonts w:cs="Arial"/>
                <w:szCs w:val="20"/>
              </w:rPr>
            </w:pPr>
          </w:p>
        </w:tc>
      </w:tr>
      <w:tr w:rsidR="00B70A8B" w14:paraId="18FFC75B" w14:textId="77777777" w:rsidTr="00EA2B9B">
        <w:tc>
          <w:tcPr>
            <w:tcW w:w="4422" w:type="dxa"/>
            <w:vAlign w:val="center"/>
          </w:tcPr>
          <w:p w14:paraId="1CE1D119" w14:textId="091B27B2" w:rsidR="00B70A8B" w:rsidRDefault="00B70A8B" w:rsidP="00B70A8B">
            <w:pPr>
              <w:rPr>
                <w:rFonts w:eastAsia="Calibri"/>
                <w:sz w:val="22"/>
                <w:szCs w:val="22"/>
                <w:lang w:val="en-GB"/>
              </w:rPr>
            </w:pPr>
            <w:r w:rsidRPr="00B70A8B">
              <w:rPr>
                <w:rStyle w:val="AfA"/>
                <w:rFonts w:ascii="Calibri" w:hAnsi="Calibri"/>
                <w:b/>
                <w:color w:val="000000"/>
                <w:sz w:val="22"/>
                <w:szCs w:val="22"/>
              </w:rPr>
              <w:t>7</w:t>
            </w:r>
            <w:r w:rsidRPr="00B70A8B">
              <w:rPr>
                <w:rStyle w:val="AfA"/>
                <w:rFonts w:ascii="Calibri" w:hAnsi="Calibri"/>
                <w:color w:val="000000"/>
                <w:sz w:val="22"/>
                <w:szCs w:val="22"/>
              </w:rPr>
              <w:t xml:space="preserve"> </w:t>
            </w:r>
            <w:r w:rsidRPr="00B70A8B">
              <w:rPr>
                <w:rFonts w:eastAsia="Calibri"/>
                <w:sz w:val="22"/>
                <w:szCs w:val="22"/>
                <w:lang w:val="en-GB"/>
              </w:rPr>
              <w:t xml:space="preserve">Teachers and support staff have developed </w:t>
            </w:r>
            <w:r w:rsidRPr="00B70A8B">
              <w:rPr>
                <w:rFonts w:eastAsia="Calibri"/>
                <w:b/>
                <w:sz w:val="22"/>
                <w:szCs w:val="22"/>
                <w:lang w:val="en-GB"/>
              </w:rPr>
              <w:t>high quality “wave 1” teaching and learning strategies</w:t>
            </w:r>
            <w:r w:rsidRPr="00B70A8B">
              <w:rPr>
                <w:rFonts w:eastAsia="Calibri"/>
                <w:sz w:val="22"/>
                <w:szCs w:val="22"/>
                <w:lang w:val="en-GB"/>
              </w:rPr>
              <w:t xml:space="preserve"> to improve the “universal offer” to all young people, and work closely together to implement</w:t>
            </w:r>
            <w:r w:rsidRPr="00B70A8B">
              <w:rPr>
                <w:rFonts w:eastAsia="Calibri"/>
                <w:b/>
                <w:sz w:val="22"/>
                <w:szCs w:val="22"/>
                <w:lang w:val="en-GB"/>
              </w:rPr>
              <w:t xml:space="preserve"> effective planned intervention strategies </w:t>
            </w:r>
            <w:r>
              <w:rPr>
                <w:rFonts w:eastAsia="Calibri"/>
                <w:sz w:val="22"/>
                <w:szCs w:val="22"/>
                <w:lang w:val="en-GB"/>
              </w:rPr>
              <w:t xml:space="preserve">(Wave 2) </w:t>
            </w:r>
            <w:r w:rsidRPr="00B70A8B">
              <w:rPr>
                <w:rFonts w:eastAsia="Calibri"/>
                <w:sz w:val="22"/>
                <w:szCs w:val="22"/>
                <w:lang w:val="en-GB"/>
              </w:rPr>
              <w:t xml:space="preserve">when </w:t>
            </w:r>
            <w:r>
              <w:rPr>
                <w:rFonts w:eastAsia="Calibri"/>
                <w:sz w:val="22"/>
                <w:szCs w:val="22"/>
                <w:lang w:val="en-GB"/>
              </w:rPr>
              <w:t>required</w:t>
            </w:r>
            <w:r w:rsidRPr="00B70A8B">
              <w:rPr>
                <w:rFonts w:eastAsia="Calibri"/>
                <w:sz w:val="22"/>
                <w:szCs w:val="22"/>
                <w:lang w:val="en-GB"/>
              </w:rPr>
              <w:t>.</w:t>
            </w:r>
          </w:p>
          <w:p w14:paraId="71CE8598" w14:textId="1AE7FF53" w:rsidR="006D7310" w:rsidRDefault="006D7310" w:rsidP="00B70A8B">
            <w:pPr>
              <w:rPr>
                <w:rFonts w:eastAsia="Calibri"/>
                <w:sz w:val="22"/>
                <w:szCs w:val="22"/>
                <w:lang w:val="en-GB"/>
              </w:rPr>
            </w:pPr>
          </w:p>
          <w:p w14:paraId="1D862D5E" w14:textId="77777777" w:rsidR="00B70A8B" w:rsidRDefault="00B70A8B" w:rsidP="00B70A8B">
            <w:pPr>
              <w:rPr>
                <w:rFonts w:ascii="Arial" w:hAnsi="Arial" w:cs="Arial"/>
                <w:sz w:val="22"/>
                <w:szCs w:val="22"/>
              </w:rPr>
            </w:pPr>
          </w:p>
          <w:p w14:paraId="35046807" w14:textId="77777777" w:rsidR="00B70A8B" w:rsidRDefault="00B70A8B" w:rsidP="00B70A8B">
            <w:pPr>
              <w:rPr>
                <w:rFonts w:ascii="Arial" w:hAnsi="Arial" w:cs="Arial"/>
                <w:sz w:val="22"/>
                <w:szCs w:val="22"/>
              </w:rPr>
            </w:pPr>
          </w:p>
          <w:p w14:paraId="23FC219B" w14:textId="44EE404F" w:rsidR="00B24449" w:rsidRDefault="00B24449" w:rsidP="00B70A8B">
            <w:pPr>
              <w:rPr>
                <w:rFonts w:ascii="Arial" w:hAnsi="Arial" w:cs="Arial"/>
                <w:sz w:val="22"/>
                <w:szCs w:val="22"/>
              </w:rPr>
            </w:pPr>
          </w:p>
          <w:p w14:paraId="032602E6" w14:textId="6449F01E" w:rsidR="009635E5" w:rsidRDefault="009635E5" w:rsidP="00B70A8B">
            <w:pPr>
              <w:rPr>
                <w:rFonts w:ascii="Arial" w:hAnsi="Arial" w:cs="Arial"/>
                <w:sz w:val="22"/>
                <w:szCs w:val="22"/>
              </w:rPr>
            </w:pPr>
          </w:p>
          <w:p w14:paraId="038DA272" w14:textId="6B9D96F9" w:rsidR="009635E5" w:rsidRDefault="009635E5" w:rsidP="00B70A8B">
            <w:pPr>
              <w:rPr>
                <w:rFonts w:ascii="Arial" w:hAnsi="Arial" w:cs="Arial"/>
                <w:sz w:val="22"/>
                <w:szCs w:val="22"/>
              </w:rPr>
            </w:pPr>
          </w:p>
          <w:p w14:paraId="17B5CB11" w14:textId="343C015A" w:rsidR="009635E5" w:rsidRDefault="009635E5" w:rsidP="00B70A8B">
            <w:pPr>
              <w:rPr>
                <w:rFonts w:ascii="Arial" w:hAnsi="Arial" w:cs="Arial"/>
                <w:sz w:val="22"/>
                <w:szCs w:val="22"/>
              </w:rPr>
            </w:pPr>
          </w:p>
          <w:p w14:paraId="7D0C99AE" w14:textId="77777777" w:rsidR="009635E5" w:rsidRDefault="009635E5" w:rsidP="00B70A8B">
            <w:pPr>
              <w:rPr>
                <w:rFonts w:ascii="Arial" w:hAnsi="Arial" w:cs="Arial"/>
                <w:sz w:val="22"/>
                <w:szCs w:val="22"/>
              </w:rPr>
            </w:pPr>
          </w:p>
          <w:p w14:paraId="51EFE2C6" w14:textId="77777777" w:rsidR="00B24449" w:rsidRPr="00D27A5E" w:rsidRDefault="00B24449" w:rsidP="00B24449">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54B564C8" w14:textId="77777777" w:rsidR="00B24449" w:rsidRDefault="00B24449" w:rsidP="00B24449">
            <w:pPr>
              <w:pStyle w:val="Heading4"/>
              <w:spacing w:before="150"/>
              <w:rPr>
                <w:rFonts w:ascii="Roboto" w:hAnsi="Roboto"/>
                <w:color w:val="00518F"/>
                <w:sz w:val="21"/>
                <w:szCs w:val="21"/>
                <w:lang w:val="en-GB"/>
              </w:rPr>
            </w:pPr>
            <w:r>
              <w:rPr>
                <w:rFonts w:ascii="Roboto" w:hAnsi="Roboto"/>
                <w:b/>
                <w:bCs/>
                <w:color w:val="00518F"/>
                <w:sz w:val="21"/>
                <w:szCs w:val="21"/>
              </w:rPr>
              <w:t>3 Making Sense of Behaviour</w:t>
            </w:r>
          </w:p>
          <w:p w14:paraId="36BE8B98" w14:textId="77777777" w:rsidR="00B24449" w:rsidRDefault="00B24449" w:rsidP="00B24449">
            <w:pPr>
              <w:rPr>
                <w:rFonts w:eastAsia="Calibri"/>
                <w:b/>
                <w:sz w:val="22"/>
                <w:szCs w:val="22"/>
                <w:lang w:val="en-GB"/>
              </w:rPr>
            </w:pPr>
            <w:r>
              <w:rPr>
                <w:rFonts w:eastAsia="Calibri"/>
                <w:b/>
                <w:sz w:val="22"/>
                <w:szCs w:val="22"/>
                <w:lang w:val="en-GB"/>
              </w:rPr>
              <w:t>Chapter 3.4: Poverty, ‘hidden’ disability and other disabling factors</w:t>
            </w:r>
          </w:p>
          <w:p w14:paraId="46FE20CF" w14:textId="77777777" w:rsidR="00B24449" w:rsidRPr="00687191" w:rsidRDefault="00B24449" w:rsidP="00B24449">
            <w:pPr>
              <w:rPr>
                <w:rFonts w:eastAsia="Calibri"/>
                <w:bCs/>
                <w:sz w:val="22"/>
                <w:szCs w:val="22"/>
                <w:lang w:val="en-GB"/>
              </w:rPr>
            </w:pPr>
            <w:r>
              <w:rPr>
                <w:rFonts w:eastAsia="Calibri"/>
                <w:bCs/>
                <w:sz w:val="22"/>
                <w:szCs w:val="22"/>
                <w:lang w:val="en-GB"/>
              </w:rPr>
              <w:t>Building trauma awareness through considering a wide range of factors that impact on learning and behaviour</w:t>
            </w:r>
          </w:p>
          <w:p w14:paraId="701D0491" w14:textId="77777777" w:rsidR="00B24449" w:rsidRDefault="00B24449" w:rsidP="00B24449">
            <w:pPr>
              <w:rPr>
                <w:rFonts w:eastAsia="Calibri"/>
                <w:sz w:val="22"/>
                <w:szCs w:val="22"/>
                <w:lang w:val="en-GB"/>
              </w:rPr>
            </w:pPr>
          </w:p>
          <w:p w14:paraId="56875A7F" w14:textId="77777777" w:rsidR="00B24449" w:rsidRDefault="00B24449" w:rsidP="00B24449">
            <w:pPr>
              <w:pStyle w:val="Heading4"/>
              <w:spacing w:before="150"/>
              <w:rPr>
                <w:rFonts w:ascii="Roboto" w:hAnsi="Roboto"/>
                <w:color w:val="00518F"/>
                <w:sz w:val="21"/>
                <w:szCs w:val="21"/>
                <w:lang w:val="en-GB"/>
              </w:rPr>
            </w:pPr>
            <w:r>
              <w:rPr>
                <w:rFonts w:ascii="Roboto" w:hAnsi="Roboto"/>
                <w:b/>
                <w:bCs/>
                <w:color w:val="00518F"/>
                <w:sz w:val="21"/>
                <w:szCs w:val="21"/>
              </w:rPr>
              <w:t>4 Changing Culture and Climate</w:t>
            </w:r>
          </w:p>
          <w:p w14:paraId="21A79BC5" w14:textId="77777777" w:rsidR="00B24449" w:rsidRDefault="00B24449" w:rsidP="00B24449">
            <w:pPr>
              <w:rPr>
                <w:rFonts w:eastAsia="Calibri"/>
                <w:b/>
                <w:sz w:val="22"/>
                <w:szCs w:val="22"/>
                <w:lang w:val="en-GB"/>
              </w:rPr>
            </w:pPr>
            <w:r>
              <w:rPr>
                <w:rFonts w:eastAsia="Calibri"/>
                <w:b/>
                <w:sz w:val="22"/>
                <w:szCs w:val="22"/>
                <w:lang w:val="en-GB"/>
              </w:rPr>
              <w:t xml:space="preserve">Chapter 4.1: The climate and culture of the school community </w:t>
            </w:r>
          </w:p>
          <w:p w14:paraId="31ACB657" w14:textId="2BA621A6" w:rsidR="00B70A8B" w:rsidRPr="00B24449" w:rsidRDefault="00B24449" w:rsidP="00B70A8B">
            <w:pPr>
              <w:rPr>
                <w:rFonts w:eastAsia="Calibri"/>
                <w:bCs/>
                <w:sz w:val="22"/>
                <w:szCs w:val="22"/>
                <w:lang w:val="en-GB"/>
              </w:rPr>
            </w:pPr>
            <w:r w:rsidRPr="00B24449">
              <w:rPr>
                <w:rFonts w:eastAsia="Calibri"/>
                <w:bCs/>
                <w:sz w:val="22"/>
                <w:szCs w:val="22"/>
                <w:lang w:val="en-GB"/>
              </w:rPr>
              <w:t>Wave 1 Teaching adjustments to meet additional needs</w:t>
            </w:r>
          </w:p>
          <w:p w14:paraId="6FC32057" w14:textId="77777777" w:rsidR="00B70A8B" w:rsidRDefault="00B70A8B" w:rsidP="00B70A8B">
            <w:pPr>
              <w:rPr>
                <w:rFonts w:ascii="Arial" w:hAnsi="Arial" w:cs="Arial"/>
                <w:sz w:val="22"/>
                <w:szCs w:val="22"/>
              </w:rPr>
            </w:pPr>
          </w:p>
          <w:p w14:paraId="5B09D392" w14:textId="132AE5EB" w:rsidR="00846190" w:rsidRPr="00B70A8B" w:rsidRDefault="00846190" w:rsidP="00B70A8B">
            <w:pPr>
              <w:rPr>
                <w:rFonts w:ascii="Arial" w:hAnsi="Arial" w:cs="Arial"/>
                <w:sz w:val="22"/>
                <w:szCs w:val="22"/>
              </w:rPr>
            </w:pPr>
          </w:p>
        </w:tc>
        <w:tc>
          <w:tcPr>
            <w:tcW w:w="1701" w:type="dxa"/>
          </w:tcPr>
          <w:p w14:paraId="230671EA" w14:textId="77777777" w:rsidR="00B70A8B" w:rsidRDefault="00B70A8B" w:rsidP="00B70A8B">
            <w:pPr>
              <w:rPr>
                <w:rFonts w:ascii="Arial" w:hAnsi="Arial" w:cs="Arial"/>
                <w:b/>
              </w:rPr>
            </w:pPr>
          </w:p>
        </w:tc>
        <w:tc>
          <w:tcPr>
            <w:tcW w:w="1701" w:type="dxa"/>
          </w:tcPr>
          <w:p w14:paraId="494CEABC" w14:textId="77777777" w:rsidR="00B70A8B" w:rsidRDefault="00B70A8B" w:rsidP="00B70A8B">
            <w:pPr>
              <w:rPr>
                <w:rFonts w:ascii="Arial" w:hAnsi="Arial" w:cs="Arial"/>
                <w:b/>
              </w:rPr>
            </w:pPr>
          </w:p>
        </w:tc>
        <w:tc>
          <w:tcPr>
            <w:tcW w:w="1701" w:type="dxa"/>
          </w:tcPr>
          <w:p w14:paraId="26D60823" w14:textId="77777777" w:rsidR="00B70A8B" w:rsidRDefault="00B70A8B" w:rsidP="00B70A8B">
            <w:pPr>
              <w:rPr>
                <w:rFonts w:ascii="Arial" w:hAnsi="Arial" w:cs="Arial"/>
                <w:b/>
              </w:rPr>
            </w:pPr>
          </w:p>
        </w:tc>
        <w:tc>
          <w:tcPr>
            <w:tcW w:w="4762" w:type="dxa"/>
          </w:tcPr>
          <w:p w14:paraId="0F92C391" w14:textId="77777777" w:rsidR="00B70A8B" w:rsidRDefault="00B70A8B" w:rsidP="00B70A8B">
            <w:pPr>
              <w:rPr>
                <w:rFonts w:cs="Arial"/>
                <w:szCs w:val="20"/>
              </w:rPr>
            </w:pPr>
          </w:p>
          <w:p w14:paraId="6644727F" w14:textId="1E3F97B7" w:rsidR="00142CD8" w:rsidRDefault="00142CD8" w:rsidP="00142CD8">
            <w:pPr>
              <w:pStyle w:val="ListParagraph"/>
              <w:numPr>
                <w:ilvl w:val="0"/>
                <w:numId w:val="12"/>
              </w:numPr>
              <w:ind w:left="421" w:hanging="284"/>
              <w:rPr>
                <w:rFonts w:cs="Arial"/>
                <w:szCs w:val="20"/>
              </w:rPr>
            </w:pPr>
            <w:r>
              <w:rPr>
                <w:rFonts w:cs="Arial"/>
                <w:szCs w:val="20"/>
              </w:rPr>
              <w:t xml:space="preserve">Governors, teachers and support staff have developed a shared understanding of inclusion and inclusive practice, which is </w:t>
            </w:r>
            <w:r w:rsidR="00BE0525">
              <w:rPr>
                <w:rFonts w:cs="Arial"/>
                <w:szCs w:val="20"/>
              </w:rPr>
              <w:t xml:space="preserve">clearly </w:t>
            </w:r>
            <w:r>
              <w:rPr>
                <w:rFonts w:cs="Arial"/>
                <w:szCs w:val="20"/>
              </w:rPr>
              <w:t>manifest in</w:t>
            </w:r>
            <w:r w:rsidR="00BE0525">
              <w:rPr>
                <w:rFonts w:cs="Arial"/>
                <w:szCs w:val="20"/>
              </w:rPr>
              <w:t xml:space="preserve"> the setting’s</w:t>
            </w:r>
            <w:r>
              <w:rPr>
                <w:rFonts w:cs="Arial"/>
                <w:szCs w:val="20"/>
              </w:rPr>
              <w:t xml:space="preserve"> day-to</w:t>
            </w:r>
            <w:r w:rsidR="00BE0525">
              <w:rPr>
                <w:rFonts w:cs="Arial"/>
                <w:szCs w:val="20"/>
              </w:rPr>
              <w:t>-</w:t>
            </w:r>
            <w:r>
              <w:rPr>
                <w:rFonts w:cs="Arial"/>
                <w:szCs w:val="20"/>
              </w:rPr>
              <w:t>day</w:t>
            </w:r>
            <w:r w:rsidR="00BE0525">
              <w:rPr>
                <w:rFonts w:cs="Arial"/>
                <w:szCs w:val="20"/>
              </w:rPr>
              <w:t xml:space="preserve"> life, interactions and provision</w:t>
            </w:r>
          </w:p>
          <w:p w14:paraId="08AC10B0" w14:textId="32111950" w:rsidR="00BE0525" w:rsidRDefault="00BE0525" w:rsidP="00142CD8">
            <w:pPr>
              <w:pStyle w:val="ListParagraph"/>
              <w:numPr>
                <w:ilvl w:val="0"/>
                <w:numId w:val="12"/>
              </w:numPr>
              <w:ind w:left="421" w:hanging="284"/>
              <w:rPr>
                <w:rFonts w:cs="Arial"/>
                <w:szCs w:val="20"/>
              </w:rPr>
            </w:pPr>
            <w:r>
              <w:rPr>
                <w:rFonts w:cs="Arial"/>
                <w:szCs w:val="20"/>
              </w:rPr>
              <w:t>Governors, teachers and support staff fully understand the ambition and intent of the 2014 SEND Reforms, in terms of child-centred and outcomes-driven provision</w:t>
            </w:r>
          </w:p>
          <w:p w14:paraId="167A7315" w14:textId="04B21AD5" w:rsidR="00B70A8B" w:rsidRDefault="00142CD8" w:rsidP="00142CD8">
            <w:pPr>
              <w:pStyle w:val="ListParagraph"/>
              <w:numPr>
                <w:ilvl w:val="0"/>
                <w:numId w:val="12"/>
              </w:numPr>
              <w:ind w:left="421" w:hanging="284"/>
              <w:rPr>
                <w:rFonts w:cs="Arial"/>
                <w:szCs w:val="20"/>
              </w:rPr>
            </w:pPr>
            <w:r>
              <w:rPr>
                <w:rFonts w:cs="Arial"/>
                <w:szCs w:val="20"/>
              </w:rPr>
              <w:t xml:space="preserve">Teachers and support staff develop strategies and approaches that enable children and young people on SEN Support plans to participate in mainstream classes </w:t>
            </w:r>
          </w:p>
          <w:p w14:paraId="3FBC0551" w14:textId="40AB9C55" w:rsidR="00BE0525" w:rsidRPr="00142CD8" w:rsidRDefault="00BE0525" w:rsidP="00142CD8">
            <w:pPr>
              <w:pStyle w:val="ListParagraph"/>
              <w:numPr>
                <w:ilvl w:val="0"/>
                <w:numId w:val="12"/>
              </w:numPr>
              <w:ind w:left="421" w:hanging="284"/>
              <w:rPr>
                <w:rFonts w:cs="Arial"/>
                <w:szCs w:val="20"/>
              </w:rPr>
            </w:pPr>
            <w:r>
              <w:rPr>
                <w:rFonts w:cs="Arial"/>
                <w:szCs w:val="20"/>
              </w:rPr>
              <w:t>Senior Leaders, teachers and support staff work closely to meet the needs of children and young people where more intensive “Wave 2” support is required, or an EHCP Plan describes the meeting of more complex needs (“Wave 3”)</w:t>
            </w:r>
          </w:p>
          <w:p w14:paraId="00CDA002" w14:textId="77777777" w:rsidR="00B70A8B" w:rsidRDefault="00B70A8B" w:rsidP="00B70A8B">
            <w:pPr>
              <w:rPr>
                <w:rFonts w:cs="Arial"/>
                <w:szCs w:val="20"/>
              </w:rPr>
            </w:pPr>
          </w:p>
          <w:p w14:paraId="7B7E2602" w14:textId="77777777" w:rsidR="00B70A8B" w:rsidRDefault="00B70A8B" w:rsidP="00B70A8B">
            <w:pPr>
              <w:rPr>
                <w:rFonts w:cs="Arial"/>
                <w:szCs w:val="20"/>
              </w:rPr>
            </w:pPr>
          </w:p>
          <w:p w14:paraId="0EA6A14B" w14:textId="77777777" w:rsidR="00B70A8B" w:rsidRDefault="00B70A8B" w:rsidP="00B70A8B">
            <w:pPr>
              <w:rPr>
                <w:rFonts w:cs="Arial"/>
                <w:szCs w:val="20"/>
              </w:rPr>
            </w:pPr>
          </w:p>
          <w:p w14:paraId="512ECF81" w14:textId="77777777" w:rsidR="00B70A8B" w:rsidRDefault="00B70A8B" w:rsidP="00B70A8B">
            <w:pPr>
              <w:rPr>
                <w:rFonts w:cs="Arial"/>
                <w:szCs w:val="20"/>
              </w:rPr>
            </w:pPr>
          </w:p>
          <w:p w14:paraId="043B7D09" w14:textId="77777777" w:rsidR="00B70A8B" w:rsidRDefault="00B70A8B" w:rsidP="00B70A8B">
            <w:pPr>
              <w:rPr>
                <w:rFonts w:cs="Arial"/>
                <w:szCs w:val="20"/>
              </w:rPr>
            </w:pPr>
          </w:p>
          <w:p w14:paraId="295DA31C" w14:textId="77777777" w:rsidR="00B70A8B" w:rsidRDefault="00B70A8B" w:rsidP="00B70A8B">
            <w:pPr>
              <w:rPr>
                <w:rFonts w:cs="Arial"/>
                <w:szCs w:val="20"/>
              </w:rPr>
            </w:pPr>
          </w:p>
          <w:p w14:paraId="259DC988" w14:textId="77777777" w:rsidR="00B70A8B" w:rsidRDefault="00B70A8B" w:rsidP="00B70A8B">
            <w:pPr>
              <w:rPr>
                <w:rFonts w:cs="Arial"/>
                <w:szCs w:val="20"/>
              </w:rPr>
            </w:pPr>
          </w:p>
          <w:p w14:paraId="2FCDA5DB" w14:textId="77777777" w:rsidR="00B70A8B" w:rsidRDefault="00B70A8B" w:rsidP="00B70A8B">
            <w:pPr>
              <w:rPr>
                <w:rFonts w:cs="Arial"/>
                <w:szCs w:val="20"/>
              </w:rPr>
            </w:pPr>
          </w:p>
          <w:p w14:paraId="165A1018" w14:textId="77777777" w:rsidR="00B70A8B" w:rsidRDefault="00B70A8B" w:rsidP="00B70A8B">
            <w:pPr>
              <w:rPr>
                <w:rFonts w:cs="Arial"/>
                <w:szCs w:val="20"/>
              </w:rPr>
            </w:pPr>
          </w:p>
          <w:p w14:paraId="5AA8B263" w14:textId="77777777" w:rsidR="00B70A8B" w:rsidRDefault="00B70A8B" w:rsidP="00B70A8B">
            <w:pPr>
              <w:rPr>
                <w:rFonts w:cs="Arial"/>
                <w:szCs w:val="20"/>
              </w:rPr>
            </w:pPr>
          </w:p>
          <w:p w14:paraId="7C02F862" w14:textId="74B6EDF6" w:rsidR="00B70A8B" w:rsidRPr="00473B67" w:rsidRDefault="00B70A8B" w:rsidP="00B70A8B">
            <w:pPr>
              <w:rPr>
                <w:rFonts w:cs="Arial"/>
                <w:szCs w:val="20"/>
              </w:rPr>
            </w:pPr>
          </w:p>
        </w:tc>
      </w:tr>
      <w:tr w:rsidR="00B70A8B" w14:paraId="186B32D0" w14:textId="77777777" w:rsidTr="00EA2B9B">
        <w:tc>
          <w:tcPr>
            <w:tcW w:w="4422" w:type="dxa"/>
            <w:vAlign w:val="center"/>
          </w:tcPr>
          <w:p w14:paraId="467BEA51" w14:textId="77777777" w:rsidR="00B70A8B" w:rsidRDefault="00B70A8B" w:rsidP="00B70A8B">
            <w:pPr>
              <w:rPr>
                <w:rFonts w:eastAsia="Calibri"/>
                <w:bCs/>
                <w:sz w:val="22"/>
                <w:szCs w:val="22"/>
                <w:lang w:val="en-GB"/>
              </w:rPr>
            </w:pPr>
            <w:r w:rsidRPr="00B70A8B">
              <w:rPr>
                <w:rStyle w:val="AfA"/>
                <w:rFonts w:ascii="Calibri" w:hAnsi="Calibri"/>
                <w:b/>
                <w:color w:val="000000"/>
                <w:sz w:val="22"/>
                <w:szCs w:val="22"/>
              </w:rPr>
              <w:t xml:space="preserve">8 </w:t>
            </w:r>
            <w:r w:rsidRPr="00B70A8B">
              <w:rPr>
                <w:rFonts w:eastAsia="Calibri"/>
                <w:bCs/>
                <w:sz w:val="22"/>
                <w:szCs w:val="22"/>
                <w:lang w:val="en-GB"/>
              </w:rPr>
              <w:t xml:space="preserve">The setting has in place comprehensive and visible </w:t>
            </w:r>
            <w:r w:rsidRPr="00B70A8B">
              <w:rPr>
                <w:rFonts w:eastAsia="Calibri"/>
                <w:b/>
                <w:bCs/>
                <w:sz w:val="22"/>
                <w:szCs w:val="22"/>
                <w:lang w:val="en-GB"/>
              </w:rPr>
              <w:t>anti-bullying strategies</w:t>
            </w:r>
            <w:r w:rsidRPr="00B70A8B">
              <w:rPr>
                <w:rFonts w:eastAsia="Calibri"/>
                <w:bCs/>
                <w:sz w:val="22"/>
                <w:szCs w:val="22"/>
                <w:lang w:val="en-GB"/>
              </w:rPr>
              <w:t xml:space="preserve"> and practice that have involved the whole learning in terms of planning and implementation, with regular monitoring and evaluation by leadership, governance and school Council (or equivalent student body)</w:t>
            </w:r>
          </w:p>
          <w:p w14:paraId="45C7FC13" w14:textId="2BBC9DBF" w:rsidR="00B70A8B" w:rsidRDefault="00B70A8B" w:rsidP="00B70A8B">
            <w:pPr>
              <w:rPr>
                <w:rFonts w:ascii="Arial" w:hAnsi="Arial" w:cs="Arial"/>
                <w:sz w:val="22"/>
                <w:szCs w:val="22"/>
              </w:rPr>
            </w:pPr>
          </w:p>
          <w:p w14:paraId="2EE7BA0E" w14:textId="0CF29E1F" w:rsidR="006E01B6" w:rsidRDefault="006E01B6" w:rsidP="00B70A8B">
            <w:pPr>
              <w:rPr>
                <w:rFonts w:ascii="Arial" w:hAnsi="Arial" w:cs="Arial"/>
                <w:sz w:val="22"/>
                <w:szCs w:val="22"/>
              </w:rPr>
            </w:pPr>
          </w:p>
          <w:p w14:paraId="007F263A" w14:textId="28EA2DAD" w:rsidR="00B24449" w:rsidRDefault="00B24449" w:rsidP="00B70A8B">
            <w:pPr>
              <w:rPr>
                <w:rFonts w:ascii="Arial" w:hAnsi="Arial" w:cs="Arial"/>
                <w:sz w:val="22"/>
                <w:szCs w:val="22"/>
              </w:rPr>
            </w:pPr>
          </w:p>
          <w:p w14:paraId="3AE71EF0" w14:textId="4F9AC167" w:rsidR="00B24449" w:rsidRDefault="00B24449" w:rsidP="00B70A8B">
            <w:pPr>
              <w:rPr>
                <w:rFonts w:ascii="Arial" w:hAnsi="Arial" w:cs="Arial"/>
                <w:sz w:val="22"/>
                <w:szCs w:val="22"/>
              </w:rPr>
            </w:pPr>
          </w:p>
          <w:p w14:paraId="7EFA7743" w14:textId="77777777" w:rsidR="00B24449" w:rsidRDefault="00B24449" w:rsidP="00B70A8B">
            <w:pPr>
              <w:rPr>
                <w:rFonts w:ascii="Arial" w:hAnsi="Arial" w:cs="Arial"/>
                <w:sz w:val="22"/>
                <w:szCs w:val="22"/>
              </w:rPr>
            </w:pPr>
          </w:p>
          <w:p w14:paraId="70FFBAD7" w14:textId="01AE525D" w:rsidR="006E01B6" w:rsidRDefault="006E01B6" w:rsidP="00B70A8B">
            <w:pPr>
              <w:rPr>
                <w:rFonts w:ascii="Arial" w:hAnsi="Arial" w:cs="Arial"/>
                <w:sz w:val="22"/>
                <w:szCs w:val="22"/>
              </w:rPr>
            </w:pPr>
          </w:p>
          <w:p w14:paraId="31D2FF03" w14:textId="1E603E9D" w:rsidR="006E01B6" w:rsidRDefault="006E01B6" w:rsidP="00B70A8B">
            <w:pPr>
              <w:rPr>
                <w:rFonts w:ascii="Arial" w:hAnsi="Arial" w:cs="Arial"/>
                <w:sz w:val="22"/>
                <w:szCs w:val="22"/>
              </w:rPr>
            </w:pPr>
          </w:p>
          <w:p w14:paraId="6D4EDE7B" w14:textId="77777777" w:rsidR="00846190" w:rsidRDefault="00846190" w:rsidP="00B70A8B">
            <w:pPr>
              <w:rPr>
                <w:rFonts w:ascii="Arial" w:hAnsi="Arial" w:cs="Arial"/>
                <w:sz w:val="22"/>
                <w:szCs w:val="22"/>
              </w:rPr>
            </w:pPr>
          </w:p>
          <w:p w14:paraId="652CE5C9" w14:textId="77777777" w:rsidR="00D27A5E" w:rsidRPr="00D27A5E" w:rsidRDefault="00D27A5E" w:rsidP="00D27A5E">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711AB4DF" w14:textId="77777777" w:rsidR="00B24449" w:rsidRDefault="00B24449" w:rsidP="00B24449">
            <w:pPr>
              <w:pStyle w:val="Heading4"/>
              <w:spacing w:before="150"/>
              <w:rPr>
                <w:rFonts w:ascii="Roboto" w:hAnsi="Roboto"/>
                <w:color w:val="00518F"/>
                <w:sz w:val="21"/>
                <w:szCs w:val="21"/>
                <w:lang w:val="en-GB"/>
              </w:rPr>
            </w:pPr>
            <w:r>
              <w:rPr>
                <w:rFonts w:ascii="Roboto" w:hAnsi="Roboto"/>
                <w:b/>
                <w:bCs/>
                <w:color w:val="00518F"/>
                <w:sz w:val="21"/>
                <w:szCs w:val="21"/>
              </w:rPr>
              <w:t>4 Changing Culture and Climate</w:t>
            </w:r>
          </w:p>
          <w:p w14:paraId="2899BCB5" w14:textId="77777777" w:rsidR="00B24449" w:rsidRDefault="00B24449" w:rsidP="00B24449">
            <w:pPr>
              <w:rPr>
                <w:rFonts w:eastAsia="Calibri"/>
                <w:b/>
                <w:sz w:val="22"/>
                <w:szCs w:val="22"/>
                <w:lang w:val="en-GB"/>
              </w:rPr>
            </w:pPr>
            <w:r>
              <w:rPr>
                <w:rFonts w:eastAsia="Calibri"/>
                <w:b/>
                <w:sz w:val="22"/>
                <w:szCs w:val="22"/>
                <w:lang w:val="en-GB"/>
              </w:rPr>
              <w:t xml:space="preserve">Chapter 4.1: The climate and culture of the school community </w:t>
            </w:r>
          </w:p>
          <w:p w14:paraId="2CE94299" w14:textId="5E1A976D" w:rsidR="00B24449" w:rsidRDefault="00B24449" w:rsidP="00B24449">
            <w:pPr>
              <w:rPr>
                <w:rFonts w:eastAsia="Calibri"/>
                <w:bCs/>
                <w:sz w:val="22"/>
                <w:szCs w:val="22"/>
                <w:lang w:val="en-GB"/>
              </w:rPr>
            </w:pPr>
            <w:r>
              <w:rPr>
                <w:rFonts w:eastAsia="Calibri"/>
                <w:bCs/>
                <w:sz w:val="22"/>
                <w:szCs w:val="22"/>
                <w:lang w:val="en-GB"/>
              </w:rPr>
              <w:t>Challenging bullying behaviours and supporting the most vulnerable</w:t>
            </w:r>
          </w:p>
          <w:p w14:paraId="3D300F4F" w14:textId="77C813F3" w:rsidR="00406D2D" w:rsidRDefault="00406D2D" w:rsidP="00B24449">
            <w:pPr>
              <w:rPr>
                <w:rFonts w:eastAsia="Calibri"/>
                <w:bCs/>
                <w:sz w:val="22"/>
                <w:szCs w:val="22"/>
                <w:lang w:val="en-GB"/>
              </w:rPr>
            </w:pPr>
          </w:p>
          <w:p w14:paraId="40F54D1E" w14:textId="77777777" w:rsidR="00406D2D" w:rsidRDefault="00406D2D" w:rsidP="00406D2D">
            <w:pPr>
              <w:pStyle w:val="Heading4"/>
              <w:spacing w:before="150"/>
              <w:rPr>
                <w:rFonts w:ascii="Roboto" w:hAnsi="Roboto"/>
                <w:bCs/>
                <w:i w:val="0"/>
                <w:color w:val="00518F"/>
                <w:sz w:val="21"/>
                <w:szCs w:val="21"/>
              </w:rPr>
            </w:pPr>
            <w:r>
              <w:rPr>
                <w:rFonts w:ascii="Roboto" w:hAnsi="Roboto"/>
                <w:bCs/>
                <w:i w:val="0"/>
                <w:color w:val="00518F"/>
                <w:sz w:val="21"/>
                <w:szCs w:val="21"/>
              </w:rPr>
              <w:t>Developing practice further</w:t>
            </w:r>
          </w:p>
          <w:p w14:paraId="1D9C52DD" w14:textId="00FC1FD6" w:rsidR="00406D2D" w:rsidRPr="001063CF" w:rsidRDefault="00406D2D" w:rsidP="00406D2D">
            <w:pPr>
              <w:rPr>
                <w:bCs/>
              </w:rPr>
            </w:pPr>
            <w:r>
              <w:rPr>
                <w:rFonts w:eastAsia="Calibri"/>
                <w:b/>
                <w:sz w:val="22"/>
                <w:szCs w:val="22"/>
                <w:lang w:val="en-GB"/>
              </w:rPr>
              <w:t xml:space="preserve">Chapter 5.4: </w:t>
            </w:r>
            <w:r w:rsidRPr="00406D2D">
              <w:rPr>
                <w:rFonts w:eastAsia="Calibri"/>
                <w:bCs/>
                <w:sz w:val="22"/>
                <w:szCs w:val="22"/>
                <w:lang w:val="en-GB"/>
              </w:rPr>
              <w:t>Maintaining On-Line Wellbeing</w:t>
            </w:r>
          </w:p>
          <w:p w14:paraId="1123AF65" w14:textId="77777777" w:rsidR="00406D2D" w:rsidRPr="008A6D22" w:rsidRDefault="00406D2D" w:rsidP="00406D2D"/>
          <w:p w14:paraId="40F9B6F1" w14:textId="40D206A0" w:rsidR="00B70A8B" w:rsidRPr="00B70A8B" w:rsidRDefault="00B70A8B" w:rsidP="00B70A8B">
            <w:pPr>
              <w:rPr>
                <w:rFonts w:ascii="Arial" w:hAnsi="Arial" w:cs="Arial"/>
                <w:sz w:val="22"/>
                <w:szCs w:val="22"/>
              </w:rPr>
            </w:pPr>
          </w:p>
        </w:tc>
        <w:tc>
          <w:tcPr>
            <w:tcW w:w="1701" w:type="dxa"/>
          </w:tcPr>
          <w:p w14:paraId="681D695F" w14:textId="77777777" w:rsidR="00B70A8B" w:rsidRDefault="00B70A8B" w:rsidP="00B70A8B">
            <w:pPr>
              <w:rPr>
                <w:rFonts w:ascii="Arial" w:hAnsi="Arial" w:cs="Arial"/>
                <w:b/>
              </w:rPr>
            </w:pPr>
          </w:p>
        </w:tc>
        <w:tc>
          <w:tcPr>
            <w:tcW w:w="1701" w:type="dxa"/>
          </w:tcPr>
          <w:p w14:paraId="4B60526E" w14:textId="77777777" w:rsidR="00B70A8B" w:rsidRDefault="00B70A8B" w:rsidP="00B70A8B">
            <w:pPr>
              <w:rPr>
                <w:rFonts w:ascii="Arial" w:hAnsi="Arial" w:cs="Arial"/>
                <w:b/>
              </w:rPr>
            </w:pPr>
          </w:p>
        </w:tc>
        <w:tc>
          <w:tcPr>
            <w:tcW w:w="1701" w:type="dxa"/>
          </w:tcPr>
          <w:p w14:paraId="49471589" w14:textId="77777777" w:rsidR="00B70A8B" w:rsidRDefault="00B70A8B" w:rsidP="00B70A8B">
            <w:pPr>
              <w:rPr>
                <w:rFonts w:ascii="Arial" w:hAnsi="Arial" w:cs="Arial"/>
                <w:b/>
              </w:rPr>
            </w:pPr>
          </w:p>
        </w:tc>
        <w:tc>
          <w:tcPr>
            <w:tcW w:w="4762" w:type="dxa"/>
          </w:tcPr>
          <w:p w14:paraId="0A911247" w14:textId="574BD829" w:rsidR="00B70A8B" w:rsidRDefault="00B70A8B" w:rsidP="00B70A8B">
            <w:pPr>
              <w:rPr>
                <w:rFonts w:cs="Arial"/>
                <w:szCs w:val="20"/>
              </w:rPr>
            </w:pPr>
          </w:p>
          <w:p w14:paraId="13B08C51" w14:textId="73D1AD18" w:rsidR="00B70A8B" w:rsidRDefault="00632E8D" w:rsidP="00142CD8">
            <w:pPr>
              <w:pStyle w:val="ListParagraph"/>
              <w:numPr>
                <w:ilvl w:val="0"/>
                <w:numId w:val="5"/>
              </w:numPr>
              <w:ind w:left="421" w:hanging="284"/>
              <w:rPr>
                <w:rFonts w:cs="Arial"/>
                <w:szCs w:val="20"/>
              </w:rPr>
            </w:pPr>
            <w:r>
              <w:rPr>
                <w:rFonts w:cs="Arial"/>
                <w:szCs w:val="20"/>
              </w:rPr>
              <w:t>All stakeholders (Governors, staff, families, children) consulted in the formulation of anti-bullying policy and practice</w:t>
            </w:r>
          </w:p>
          <w:p w14:paraId="4DEA724C" w14:textId="166E4032" w:rsidR="006D7310" w:rsidRPr="009635E5" w:rsidRDefault="006D7310" w:rsidP="00142CD8">
            <w:pPr>
              <w:pStyle w:val="ListParagraph"/>
              <w:numPr>
                <w:ilvl w:val="0"/>
                <w:numId w:val="5"/>
              </w:numPr>
              <w:ind w:left="421" w:hanging="284"/>
              <w:rPr>
                <w:rFonts w:cs="Arial"/>
                <w:szCs w:val="20"/>
              </w:rPr>
            </w:pPr>
            <w:r w:rsidRPr="009635E5">
              <w:rPr>
                <w:rFonts w:cs="Arial"/>
                <w:szCs w:val="20"/>
              </w:rPr>
              <w:t xml:space="preserve">All staff are skilled in responding to observed or reported incidents of bullying behaviour </w:t>
            </w:r>
          </w:p>
          <w:p w14:paraId="1EA168CD" w14:textId="49EB8A35" w:rsidR="006D7310" w:rsidRPr="009635E5" w:rsidRDefault="006D7310" w:rsidP="00142CD8">
            <w:pPr>
              <w:pStyle w:val="ListParagraph"/>
              <w:numPr>
                <w:ilvl w:val="0"/>
                <w:numId w:val="5"/>
              </w:numPr>
              <w:ind w:left="421" w:hanging="284"/>
              <w:rPr>
                <w:rFonts w:cs="Arial"/>
                <w:szCs w:val="20"/>
              </w:rPr>
            </w:pPr>
            <w:r w:rsidRPr="009635E5">
              <w:rPr>
                <w:rFonts w:cs="Arial"/>
                <w:szCs w:val="20"/>
              </w:rPr>
              <w:t>All families understand the school community’s definition of bullying, know how to report incidents of bullying behaviour and know how the school will respond</w:t>
            </w:r>
          </w:p>
          <w:p w14:paraId="6C21DDF4" w14:textId="74F6B20C" w:rsidR="006564F2" w:rsidRPr="009635E5" w:rsidRDefault="006564F2" w:rsidP="00142CD8">
            <w:pPr>
              <w:pStyle w:val="ListParagraph"/>
              <w:numPr>
                <w:ilvl w:val="0"/>
                <w:numId w:val="5"/>
              </w:numPr>
              <w:ind w:left="421" w:hanging="284"/>
              <w:rPr>
                <w:rFonts w:cs="Arial"/>
                <w:szCs w:val="20"/>
              </w:rPr>
            </w:pPr>
            <w:r w:rsidRPr="009635E5">
              <w:rPr>
                <w:rFonts w:cs="Arial"/>
                <w:szCs w:val="20"/>
              </w:rPr>
              <w:t>Pupil and student community understand the impact of online activity on their capacity to regulate their emotions and behaviour</w:t>
            </w:r>
          </w:p>
          <w:p w14:paraId="50583390" w14:textId="0E7E36F2" w:rsidR="006C5F99" w:rsidRPr="009635E5" w:rsidRDefault="006564F2" w:rsidP="00142CD8">
            <w:pPr>
              <w:pStyle w:val="ListParagraph"/>
              <w:numPr>
                <w:ilvl w:val="0"/>
                <w:numId w:val="5"/>
              </w:numPr>
              <w:ind w:left="421" w:hanging="284"/>
              <w:rPr>
                <w:rFonts w:cs="Arial"/>
                <w:szCs w:val="20"/>
              </w:rPr>
            </w:pPr>
            <w:r w:rsidRPr="009635E5">
              <w:rPr>
                <w:rFonts w:cs="Arial"/>
                <w:szCs w:val="20"/>
              </w:rPr>
              <w:t>Pupil and s</w:t>
            </w:r>
            <w:r w:rsidR="006C5F99" w:rsidRPr="009635E5">
              <w:rPr>
                <w:rFonts w:cs="Arial"/>
                <w:szCs w:val="20"/>
              </w:rPr>
              <w:t>tudent community empowered to actively discourage bullying behaviours wherever they are observed (beyond the school gates; in cyberspace) and/or report it</w:t>
            </w:r>
          </w:p>
          <w:p w14:paraId="48CB56CC" w14:textId="4FC16925" w:rsidR="009006D8" w:rsidRPr="009635E5" w:rsidRDefault="009006D8" w:rsidP="00142CD8">
            <w:pPr>
              <w:pStyle w:val="ListParagraph"/>
              <w:numPr>
                <w:ilvl w:val="0"/>
                <w:numId w:val="5"/>
              </w:numPr>
              <w:ind w:left="421" w:hanging="284"/>
              <w:rPr>
                <w:rFonts w:cs="Arial"/>
                <w:szCs w:val="20"/>
              </w:rPr>
            </w:pPr>
            <w:r w:rsidRPr="009635E5">
              <w:rPr>
                <w:rFonts w:cs="Arial"/>
                <w:szCs w:val="20"/>
              </w:rPr>
              <w:t>Children and young people have awareness of and can access self-referred support systems (e.g. Childline)</w:t>
            </w:r>
            <w:r w:rsidR="006564F2" w:rsidRPr="009635E5">
              <w:rPr>
                <w:rFonts w:cs="Arial"/>
                <w:szCs w:val="20"/>
              </w:rPr>
              <w:t xml:space="preserve"> as well as support provision in the school settings</w:t>
            </w:r>
          </w:p>
          <w:p w14:paraId="0AAC5D00" w14:textId="708E38A3" w:rsidR="00142CD8" w:rsidRPr="00142CD8" w:rsidRDefault="00142CD8" w:rsidP="00142CD8">
            <w:pPr>
              <w:pStyle w:val="ListParagraph"/>
              <w:numPr>
                <w:ilvl w:val="0"/>
                <w:numId w:val="5"/>
              </w:numPr>
              <w:ind w:left="421" w:hanging="284"/>
              <w:rPr>
                <w:rFonts w:cs="Arial"/>
                <w:szCs w:val="20"/>
              </w:rPr>
            </w:pPr>
            <w:r>
              <w:rPr>
                <w:rFonts w:cs="Arial"/>
                <w:szCs w:val="20"/>
              </w:rPr>
              <w:t>Opportunities for children and young people to support each other are explored (e.g. anti-bullying buddies, “squabble busters”, “friendship patrols”, circle of friends, etc.)</w:t>
            </w:r>
          </w:p>
          <w:p w14:paraId="6DE0AF97" w14:textId="0FCE41FD" w:rsidR="00B70A8B" w:rsidRDefault="00B70A8B" w:rsidP="00B70A8B">
            <w:pPr>
              <w:rPr>
                <w:rFonts w:cs="Arial"/>
                <w:szCs w:val="20"/>
              </w:rPr>
            </w:pPr>
          </w:p>
          <w:p w14:paraId="76C649F8" w14:textId="134D81AA" w:rsidR="00B70A8B" w:rsidRDefault="00B70A8B" w:rsidP="00B70A8B">
            <w:pPr>
              <w:rPr>
                <w:rFonts w:cs="Arial"/>
                <w:szCs w:val="20"/>
              </w:rPr>
            </w:pPr>
          </w:p>
          <w:p w14:paraId="1F7404D7" w14:textId="4796CF40" w:rsidR="00B70A8B" w:rsidRDefault="00B70A8B" w:rsidP="00B70A8B">
            <w:pPr>
              <w:rPr>
                <w:rFonts w:cs="Arial"/>
                <w:szCs w:val="20"/>
              </w:rPr>
            </w:pPr>
          </w:p>
          <w:p w14:paraId="7F999819" w14:textId="3EBCD0D0" w:rsidR="00B70A8B" w:rsidRDefault="00B70A8B" w:rsidP="00B70A8B">
            <w:pPr>
              <w:rPr>
                <w:rFonts w:cs="Arial"/>
                <w:szCs w:val="20"/>
              </w:rPr>
            </w:pPr>
          </w:p>
          <w:p w14:paraId="6CA3837E" w14:textId="4E69AA5F" w:rsidR="00B70A8B" w:rsidRDefault="00B70A8B" w:rsidP="00B70A8B">
            <w:pPr>
              <w:rPr>
                <w:rFonts w:cs="Arial"/>
                <w:szCs w:val="20"/>
              </w:rPr>
            </w:pPr>
          </w:p>
          <w:p w14:paraId="46B9E35D" w14:textId="46BB8F91" w:rsidR="00B70A8B" w:rsidRDefault="00B70A8B" w:rsidP="00B70A8B">
            <w:pPr>
              <w:rPr>
                <w:rFonts w:cs="Arial"/>
                <w:szCs w:val="20"/>
              </w:rPr>
            </w:pPr>
          </w:p>
          <w:p w14:paraId="247F784E" w14:textId="098DF451" w:rsidR="00B70A8B" w:rsidRDefault="00B70A8B" w:rsidP="00B70A8B">
            <w:pPr>
              <w:rPr>
                <w:rFonts w:cs="Arial"/>
                <w:szCs w:val="20"/>
              </w:rPr>
            </w:pPr>
          </w:p>
          <w:p w14:paraId="588F6EB4" w14:textId="59D39A14" w:rsidR="00B70A8B" w:rsidRDefault="00B70A8B" w:rsidP="00B70A8B">
            <w:pPr>
              <w:rPr>
                <w:rFonts w:cs="Arial"/>
                <w:szCs w:val="20"/>
              </w:rPr>
            </w:pPr>
          </w:p>
          <w:p w14:paraId="4711FEDD" w14:textId="2CAD2C81" w:rsidR="00B70A8B" w:rsidRPr="00473B67" w:rsidRDefault="00B70A8B" w:rsidP="00B70A8B">
            <w:pPr>
              <w:rPr>
                <w:rFonts w:cs="Arial"/>
                <w:szCs w:val="20"/>
              </w:rPr>
            </w:pPr>
          </w:p>
        </w:tc>
      </w:tr>
      <w:tr w:rsidR="00B70A8B" w14:paraId="4E8B0DAD" w14:textId="77777777" w:rsidTr="00EA2B9B">
        <w:tc>
          <w:tcPr>
            <w:tcW w:w="4422" w:type="dxa"/>
            <w:vAlign w:val="center"/>
          </w:tcPr>
          <w:p w14:paraId="1CC12C2A" w14:textId="57469C06" w:rsidR="00B70A8B" w:rsidRDefault="00B70A8B" w:rsidP="00B70A8B">
            <w:pPr>
              <w:rPr>
                <w:rFonts w:eastAsia="Calibri"/>
                <w:sz w:val="22"/>
                <w:szCs w:val="22"/>
                <w:lang w:val="en-GB"/>
              </w:rPr>
            </w:pPr>
            <w:r w:rsidRPr="00B70A8B">
              <w:rPr>
                <w:rStyle w:val="AfA"/>
                <w:rFonts w:ascii="Calibri" w:hAnsi="Calibri"/>
                <w:b/>
                <w:color w:val="000000"/>
                <w:sz w:val="22"/>
                <w:szCs w:val="22"/>
              </w:rPr>
              <w:t>9</w:t>
            </w:r>
            <w:r w:rsidRPr="00B70A8B">
              <w:rPr>
                <w:rStyle w:val="AfA"/>
                <w:rFonts w:ascii="Calibri" w:hAnsi="Calibri"/>
                <w:color w:val="000000"/>
                <w:sz w:val="22"/>
                <w:szCs w:val="22"/>
              </w:rPr>
              <w:t xml:space="preserve"> </w:t>
            </w:r>
            <w:r w:rsidRPr="00B70A8B">
              <w:rPr>
                <w:rFonts w:eastAsia="Calibri"/>
                <w:sz w:val="22"/>
                <w:szCs w:val="22"/>
                <w:lang w:val="en-GB"/>
              </w:rPr>
              <w:t>Every teacher (including NQTs</w:t>
            </w:r>
            <w:r w:rsidR="009635E5">
              <w:rPr>
                <w:rFonts w:eastAsia="Calibri"/>
                <w:sz w:val="22"/>
                <w:szCs w:val="22"/>
                <w:lang w:val="en-GB"/>
              </w:rPr>
              <w:t xml:space="preserve"> and non-teaching </w:t>
            </w:r>
            <w:r w:rsidR="005E3207" w:rsidRPr="009F39A1">
              <w:rPr>
                <w:rFonts w:eastAsia="Calibri"/>
                <w:sz w:val="22"/>
                <w:szCs w:val="22"/>
                <w:lang w:val="en-GB"/>
              </w:rPr>
              <w:t xml:space="preserve">staff – </w:t>
            </w:r>
            <w:r w:rsidR="009F39A1" w:rsidRPr="009F39A1">
              <w:rPr>
                <w:rFonts w:eastAsia="Calibri"/>
                <w:sz w:val="22"/>
                <w:szCs w:val="22"/>
                <w:lang w:val="en-GB"/>
              </w:rPr>
              <w:t>including</w:t>
            </w:r>
            <w:r w:rsidR="005E3207" w:rsidRPr="009F39A1">
              <w:rPr>
                <w:rFonts w:eastAsia="Calibri"/>
                <w:sz w:val="22"/>
                <w:szCs w:val="22"/>
                <w:lang w:val="en-GB"/>
              </w:rPr>
              <w:t xml:space="preserve"> lunchtime supervisors!)</w:t>
            </w:r>
            <w:r w:rsidR="005E3207">
              <w:rPr>
                <w:rFonts w:eastAsia="Calibri"/>
                <w:sz w:val="22"/>
                <w:szCs w:val="22"/>
                <w:lang w:val="en-GB"/>
              </w:rPr>
              <w:t xml:space="preserve"> </w:t>
            </w:r>
            <w:r w:rsidRPr="00B70A8B">
              <w:rPr>
                <w:rFonts w:eastAsia="Calibri"/>
                <w:sz w:val="22"/>
                <w:szCs w:val="22"/>
                <w:lang w:val="en-GB"/>
              </w:rPr>
              <w:t xml:space="preserve"> are supported and trained in </w:t>
            </w:r>
            <w:r w:rsidRPr="00B70A8B">
              <w:rPr>
                <w:rFonts w:eastAsia="Calibri"/>
                <w:b/>
                <w:sz w:val="22"/>
                <w:szCs w:val="22"/>
                <w:lang w:val="en-GB"/>
              </w:rPr>
              <w:t>positive behaviour management techniques</w:t>
            </w:r>
            <w:r w:rsidRPr="00B70A8B">
              <w:rPr>
                <w:rFonts w:eastAsia="Calibri"/>
                <w:sz w:val="22"/>
                <w:szCs w:val="22"/>
                <w:lang w:val="en-GB"/>
              </w:rPr>
              <w:t>. Plans are in place to collectively address any difficulties that emerge. There is cross-team ownership of behaviour management. Behaviour “under self-control” is evident.</w:t>
            </w:r>
          </w:p>
          <w:p w14:paraId="5875BB35" w14:textId="379BC15D" w:rsidR="00846190" w:rsidRDefault="00846190" w:rsidP="00B70A8B">
            <w:pPr>
              <w:rPr>
                <w:rFonts w:eastAsia="Calibri"/>
                <w:sz w:val="22"/>
                <w:szCs w:val="22"/>
                <w:lang w:val="en-GB"/>
              </w:rPr>
            </w:pPr>
          </w:p>
          <w:p w14:paraId="3E08C8CA" w14:textId="08EEA20A" w:rsidR="00B24449" w:rsidRDefault="00B24449" w:rsidP="00B24449">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38F2D8A2" w14:textId="77777777" w:rsidR="009F39A1" w:rsidRDefault="009F39A1" w:rsidP="009F39A1">
            <w:pPr>
              <w:pStyle w:val="Heading4"/>
              <w:spacing w:before="150"/>
              <w:rPr>
                <w:rFonts w:ascii="Roboto" w:hAnsi="Roboto"/>
                <w:color w:val="00518F"/>
                <w:sz w:val="21"/>
                <w:szCs w:val="21"/>
                <w:lang w:val="en-GB"/>
              </w:rPr>
            </w:pPr>
            <w:r>
              <w:rPr>
                <w:rFonts w:ascii="Roboto" w:hAnsi="Roboto"/>
                <w:b/>
                <w:bCs/>
                <w:color w:val="00518F"/>
                <w:sz w:val="21"/>
                <w:szCs w:val="21"/>
              </w:rPr>
              <w:t>3 Making Sense of Behaviour</w:t>
            </w:r>
          </w:p>
          <w:p w14:paraId="45CB0910" w14:textId="2D2AC36D" w:rsidR="009F39A1" w:rsidRDefault="009F39A1" w:rsidP="009F39A1">
            <w:r>
              <w:t>Important as this section sets the backdrop for…</w:t>
            </w:r>
          </w:p>
          <w:p w14:paraId="1BF92DC4" w14:textId="77777777" w:rsidR="009F39A1" w:rsidRPr="009F39A1" w:rsidRDefault="009F39A1" w:rsidP="009F39A1"/>
          <w:p w14:paraId="720BBB3B" w14:textId="471ABC12" w:rsidR="00B24449" w:rsidRDefault="00B24449" w:rsidP="00B24449">
            <w:pPr>
              <w:pStyle w:val="Heading4"/>
              <w:spacing w:before="150"/>
              <w:rPr>
                <w:rFonts w:ascii="Roboto" w:hAnsi="Roboto"/>
                <w:b/>
                <w:bCs/>
                <w:color w:val="00518F"/>
                <w:sz w:val="21"/>
                <w:szCs w:val="21"/>
              </w:rPr>
            </w:pPr>
            <w:r>
              <w:rPr>
                <w:rFonts w:ascii="Roboto" w:hAnsi="Roboto"/>
                <w:b/>
                <w:bCs/>
                <w:color w:val="00518F"/>
                <w:sz w:val="21"/>
                <w:szCs w:val="21"/>
              </w:rPr>
              <w:t>4 Changing Culture and Climate</w:t>
            </w:r>
          </w:p>
          <w:p w14:paraId="0CC01BFA" w14:textId="47D12D02" w:rsidR="00B24449" w:rsidRDefault="00B24449" w:rsidP="00B24449">
            <w:pPr>
              <w:rPr>
                <w:rFonts w:eastAsia="Calibri"/>
                <w:b/>
                <w:sz w:val="22"/>
                <w:szCs w:val="22"/>
                <w:lang w:val="en-GB"/>
              </w:rPr>
            </w:pPr>
            <w:r>
              <w:rPr>
                <w:rFonts w:eastAsia="Calibri"/>
                <w:b/>
                <w:sz w:val="22"/>
                <w:szCs w:val="22"/>
                <w:lang w:val="en-GB"/>
              </w:rPr>
              <w:t xml:space="preserve">Chapter 4.2: The climate and culture of the classroom </w:t>
            </w:r>
          </w:p>
          <w:p w14:paraId="67ADDF45" w14:textId="77777777" w:rsidR="00B24449" w:rsidRPr="00B24449" w:rsidRDefault="00B24449" w:rsidP="00B24449"/>
          <w:p w14:paraId="63AACB32" w14:textId="63C1806F" w:rsidR="00B70A8B" w:rsidRDefault="006E01B6" w:rsidP="00B70A8B">
            <w:pPr>
              <w:rPr>
                <w:rFonts w:eastAsia="Calibri"/>
                <w:sz w:val="22"/>
                <w:szCs w:val="22"/>
                <w:lang w:val="en-GB"/>
              </w:rPr>
            </w:pPr>
            <w:r w:rsidRPr="006E01B6">
              <w:rPr>
                <w:rFonts w:eastAsia="Calibri"/>
                <w:sz w:val="22"/>
                <w:szCs w:val="22"/>
                <w:lang w:val="en-GB"/>
              </w:rPr>
              <w:t>A wealth of tips and strategies to improve behaviour and support learning in your classroom.</w:t>
            </w:r>
          </w:p>
          <w:p w14:paraId="0D7621A9" w14:textId="77777777" w:rsidR="00B70A8B" w:rsidRDefault="00B70A8B" w:rsidP="001063CF">
            <w:pPr>
              <w:rPr>
                <w:rFonts w:eastAsia="Calibri"/>
                <w:iCs/>
                <w:szCs w:val="20"/>
                <w:lang w:val="en-GB"/>
              </w:rPr>
            </w:pPr>
          </w:p>
          <w:p w14:paraId="22A5B83F" w14:textId="404E3ED3" w:rsidR="001063CF" w:rsidRDefault="001063CF" w:rsidP="001063CF">
            <w:pPr>
              <w:rPr>
                <w:rFonts w:eastAsia="Calibri" w:cs="Arial"/>
                <w:iCs/>
                <w:sz w:val="22"/>
                <w:szCs w:val="22"/>
              </w:rPr>
            </w:pPr>
            <w:r>
              <w:rPr>
                <w:rFonts w:eastAsia="Calibri" w:cs="Arial"/>
                <w:iCs/>
                <w:sz w:val="22"/>
                <w:szCs w:val="22"/>
              </w:rPr>
              <w:t>See also</w:t>
            </w:r>
          </w:p>
          <w:p w14:paraId="417A3DFD" w14:textId="62F05301" w:rsidR="001063CF" w:rsidRDefault="001063CF" w:rsidP="001063CF">
            <w:pPr>
              <w:pStyle w:val="Heading4"/>
              <w:spacing w:before="150"/>
              <w:rPr>
                <w:rFonts w:ascii="Roboto" w:hAnsi="Roboto"/>
                <w:b/>
                <w:bCs/>
                <w:color w:val="00518F"/>
                <w:sz w:val="21"/>
                <w:szCs w:val="21"/>
              </w:rPr>
            </w:pPr>
            <w:r>
              <w:rPr>
                <w:rFonts w:ascii="Roboto" w:hAnsi="Roboto"/>
                <w:b/>
                <w:bCs/>
                <w:color w:val="00518F"/>
                <w:sz w:val="21"/>
                <w:szCs w:val="21"/>
              </w:rPr>
              <w:t>5 Accelerating Development</w:t>
            </w:r>
          </w:p>
          <w:p w14:paraId="11275C07" w14:textId="14CD0AEF" w:rsidR="001063CF" w:rsidRPr="00846190" w:rsidRDefault="001063CF" w:rsidP="001063CF">
            <w:pPr>
              <w:rPr>
                <w:bCs/>
              </w:rPr>
            </w:pPr>
            <w:r>
              <w:rPr>
                <w:rFonts w:eastAsia="Calibri"/>
                <w:b/>
                <w:sz w:val="22"/>
                <w:szCs w:val="22"/>
                <w:lang w:val="en-GB"/>
              </w:rPr>
              <w:t xml:space="preserve">Chapter 5.5: </w:t>
            </w:r>
            <w:r w:rsidRPr="001063CF">
              <w:rPr>
                <w:rFonts w:eastAsia="Calibri"/>
                <w:b/>
                <w:sz w:val="22"/>
                <w:szCs w:val="22"/>
                <w:lang w:val="en-GB"/>
              </w:rPr>
              <w:t>Building emotional self-regulation through Emotion Coaching</w:t>
            </w:r>
            <w:r>
              <w:rPr>
                <w:rFonts w:eastAsia="Calibri"/>
                <w:bCs/>
                <w:sz w:val="22"/>
                <w:szCs w:val="22"/>
                <w:lang w:val="en-GB"/>
              </w:rPr>
              <w:t xml:space="preserve"> An outstanding high impact approach to building self-regulation skills in learners – supporting the wellbeing of staff as well as children!</w:t>
            </w:r>
          </w:p>
        </w:tc>
        <w:tc>
          <w:tcPr>
            <w:tcW w:w="1701" w:type="dxa"/>
          </w:tcPr>
          <w:p w14:paraId="2E0239CF" w14:textId="77777777" w:rsidR="00B70A8B" w:rsidRDefault="00B70A8B" w:rsidP="00B70A8B">
            <w:pPr>
              <w:rPr>
                <w:rFonts w:ascii="Arial" w:hAnsi="Arial" w:cs="Arial"/>
                <w:b/>
              </w:rPr>
            </w:pPr>
          </w:p>
        </w:tc>
        <w:tc>
          <w:tcPr>
            <w:tcW w:w="1701" w:type="dxa"/>
          </w:tcPr>
          <w:p w14:paraId="267075B2" w14:textId="77777777" w:rsidR="00B70A8B" w:rsidRDefault="00B70A8B" w:rsidP="00B70A8B">
            <w:pPr>
              <w:rPr>
                <w:rFonts w:ascii="Arial" w:hAnsi="Arial" w:cs="Arial"/>
                <w:b/>
              </w:rPr>
            </w:pPr>
          </w:p>
        </w:tc>
        <w:tc>
          <w:tcPr>
            <w:tcW w:w="1701" w:type="dxa"/>
          </w:tcPr>
          <w:p w14:paraId="435FE9AF" w14:textId="77777777" w:rsidR="00B70A8B" w:rsidRDefault="00B70A8B" w:rsidP="00B70A8B">
            <w:pPr>
              <w:rPr>
                <w:rFonts w:ascii="Arial" w:hAnsi="Arial" w:cs="Arial"/>
                <w:b/>
              </w:rPr>
            </w:pPr>
          </w:p>
        </w:tc>
        <w:tc>
          <w:tcPr>
            <w:tcW w:w="4762" w:type="dxa"/>
          </w:tcPr>
          <w:p w14:paraId="048B0CC1" w14:textId="77777777" w:rsidR="00B70A8B" w:rsidRPr="00632E8D" w:rsidRDefault="00B70A8B" w:rsidP="00B70A8B"/>
          <w:p w14:paraId="657504E1" w14:textId="47D884B6" w:rsidR="00B70A8B" w:rsidRDefault="00632E8D" w:rsidP="00632E8D">
            <w:pPr>
              <w:pStyle w:val="ListParagraph"/>
              <w:numPr>
                <w:ilvl w:val="0"/>
                <w:numId w:val="7"/>
              </w:numPr>
              <w:ind w:left="421" w:hanging="284"/>
            </w:pPr>
            <w:r w:rsidRPr="00632E8D">
              <w:t>Behaviour management</w:t>
            </w:r>
            <w:r>
              <w:t xml:space="preserve"> policy that is understood by all children and young people</w:t>
            </w:r>
            <w:r w:rsidR="006564F2">
              <w:t xml:space="preserve"> </w:t>
            </w:r>
            <w:r w:rsidR="006564F2" w:rsidRPr="009F39A1">
              <w:t>and families</w:t>
            </w:r>
          </w:p>
          <w:p w14:paraId="2322BAC6" w14:textId="77A5F63D" w:rsidR="00632E8D" w:rsidRDefault="00632E8D" w:rsidP="00632E8D">
            <w:pPr>
              <w:pStyle w:val="ListParagraph"/>
              <w:numPr>
                <w:ilvl w:val="0"/>
                <w:numId w:val="7"/>
              </w:numPr>
              <w:ind w:left="421" w:hanging="284"/>
            </w:pPr>
            <w:r>
              <w:t>Expectations highly visible around the school</w:t>
            </w:r>
          </w:p>
          <w:p w14:paraId="34E4733A" w14:textId="0ECD3670" w:rsidR="006C5F99" w:rsidRDefault="00D27A5E" w:rsidP="00632E8D">
            <w:pPr>
              <w:pStyle w:val="ListParagraph"/>
              <w:numPr>
                <w:ilvl w:val="0"/>
                <w:numId w:val="7"/>
              </w:numPr>
              <w:ind w:left="421" w:hanging="284"/>
            </w:pPr>
            <w:r>
              <w:t>The setting p</w:t>
            </w:r>
            <w:r w:rsidR="006C5F99">
              <w:t>romote</w:t>
            </w:r>
            <w:r>
              <w:t>s and nurtures</w:t>
            </w:r>
            <w:r w:rsidR="006C5F99">
              <w:t xml:space="preserve"> an environment with clear boundaries, self-discipline</w:t>
            </w:r>
            <w:r>
              <w:t xml:space="preserve"> at the heart</w:t>
            </w:r>
            <w:r w:rsidR="006C5F99">
              <w:t xml:space="preserve"> and </w:t>
            </w:r>
            <w:r w:rsidR="009F39A1">
              <w:t xml:space="preserve">is </w:t>
            </w:r>
            <w:r w:rsidR="006C5F99">
              <w:t>aspiration</w:t>
            </w:r>
            <w:r w:rsidR="006564F2">
              <w:t>al</w:t>
            </w:r>
            <w:r w:rsidR="006C5F99">
              <w:t xml:space="preserve"> in terms of self-regulation, independence, tolerance and respect</w:t>
            </w:r>
          </w:p>
          <w:p w14:paraId="0C191D44" w14:textId="6A0E5799" w:rsidR="00771E73" w:rsidRPr="009F39A1" w:rsidRDefault="00771E73" w:rsidP="00632E8D">
            <w:pPr>
              <w:pStyle w:val="ListParagraph"/>
              <w:numPr>
                <w:ilvl w:val="0"/>
                <w:numId w:val="7"/>
              </w:numPr>
              <w:ind w:left="421" w:hanging="284"/>
            </w:pPr>
            <w:r w:rsidRPr="009F39A1">
              <w:t>Incidents of persistent disruptive behaviour or serious unsafe behaviour (and therefore Fixed Term Exclusions and Permanent Exclusions) are reduced</w:t>
            </w:r>
          </w:p>
          <w:p w14:paraId="5549117D" w14:textId="0ABDE2BD" w:rsidR="00B70A8B" w:rsidRPr="00632E8D" w:rsidRDefault="00B70A8B" w:rsidP="00B70A8B"/>
          <w:p w14:paraId="31B02CBA" w14:textId="5B15B0D1" w:rsidR="00B70A8B" w:rsidRPr="00632E8D" w:rsidRDefault="00B70A8B" w:rsidP="00B70A8B"/>
          <w:p w14:paraId="6A2D2A60" w14:textId="1AEFAE20" w:rsidR="00B70A8B" w:rsidRPr="00632E8D" w:rsidRDefault="00B70A8B" w:rsidP="00B70A8B"/>
          <w:p w14:paraId="77F7BEEA" w14:textId="22C45762" w:rsidR="00B70A8B" w:rsidRDefault="00B70A8B" w:rsidP="00B70A8B">
            <w:pPr>
              <w:rPr>
                <w:b/>
              </w:rPr>
            </w:pPr>
          </w:p>
          <w:p w14:paraId="61592018" w14:textId="77777777" w:rsidR="00B70A8B" w:rsidRDefault="00B70A8B" w:rsidP="00B70A8B">
            <w:pPr>
              <w:rPr>
                <w:b/>
              </w:rPr>
            </w:pPr>
          </w:p>
          <w:p w14:paraId="2F9BA4A1" w14:textId="7D6F404E" w:rsidR="00B70A8B" w:rsidRDefault="00B70A8B" w:rsidP="00B70A8B">
            <w:pPr>
              <w:rPr>
                <w:b/>
              </w:rPr>
            </w:pPr>
          </w:p>
          <w:p w14:paraId="3002E7FF" w14:textId="51B9E127" w:rsidR="00B70A8B" w:rsidRDefault="00B70A8B" w:rsidP="00B70A8B">
            <w:pPr>
              <w:rPr>
                <w:b/>
              </w:rPr>
            </w:pPr>
          </w:p>
          <w:p w14:paraId="5194A502" w14:textId="0DE38234" w:rsidR="00B70A8B" w:rsidRPr="000C4E8E" w:rsidRDefault="00B70A8B" w:rsidP="00B70A8B">
            <w:pPr>
              <w:rPr>
                <w:szCs w:val="20"/>
              </w:rPr>
            </w:pPr>
          </w:p>
        </w:tc>
      </w:tr>
      <w:tr w:rsidR="00B70A8B" w14:paraId="43BAE982" w14:textId="77777777" w:rsidTr="00EA2B9B">
        <w:trPr>
          <w:trHeight w:val="2019"/>
        </w:trPr>
        <w:tc>
          <w:tcPr>
            <w:tcW w:w="4422" w:type="dxa"/>
            <w:vAlign w:val="center"/>
          </w:tcPr>
          <w:p w14:paraId="20F53780" w14:textId="5EEA9477" w:rsidR="00B70A8B" w:rsidRPr="00B70A8B" w:rsidRDefault="00B70A8B" w:rsidP="00B70A8B">
            <w:pPr>
              <w:rPr>
                <w:rFonts w:eastAsia="Calibri"/>
                <w:sz w:val="22"/>
                <w:szCs w:val="22"/>
                <w:lang w:val="en-GB"/>
              </w:rPr>
            </w:pPr>
            <w:r w:rsidRPr="00B70A8B">
              <w:rPr>
                <w:rStyle w:val="AfA"/>
                <w:rFonts w:ascii="Calibri" w:hAnsi="Calibri"/>
                <w:b/>
                <w:color w:val="000000"/>
                <w:sz w:val="22"/>
                <w:szCs w:val="22"/>
              </w:rPr>
              <w:t xml:space="preserve">10 </w:t>
            </w:r>
            <w:r w:rsidRPr="00B70A8B">
              <w:rPr>
                <w:rFonts w:eastAsia="Calibri"/>
                <w:sz w:val="22"/>
                <w:szCs w:val="22"/>
                <w:lang w:val="en-GB"/>
              </w:rPr>
              <w:t xml:space="preserve">There are explicit or embedded curriculum opportunities (planned lesson content, suspended timetable workshops, etc.) to deliver </w:t>
            </w:r>
            <w:r w:rsidRPr="00B70A8B">
              <w:rPr>
                <w:rFonts w:eastAsia="Calibri"/>
                <w:b/>
                <w:sz w:val="22"/>
                <w:szCs w:val="22"/>
                <w:lang w:val="en-GB"/>
              </w:rPr>
              <w:t xml:space="preserve">PSHE, </w:t>
            </w:r>
            <w:r w:rsidR="009F39A1">
              <w:rPr>
                <w:rFonts w:eastAsia="Calibri"/>
                <w:b/>
                <w:sz w:val="22"/>
                <w:szCs w:val="22"/>
                <w:lang w:val="en-GB"/>
              </w:rPr>
              <w:t>Social and Emotional Learning (SEL),</w:t>
            </w:r>
            <w:r w:rsidRPr="00B70A8B">
              <w:rPr>
                <w:rFonts w:eastAsia="Calibri"/>
                <w:b/>
                <w:sz w:val="22"/>
                <w:szCs w:val="22"/>
                <w:lang w:val="en-GB"/>
              </w:rPr>
              <w:t xml:space="preserve"> self-regulation</w:t>
            </w:r>
            <w:r w:rsidR="004F7C97">
              <w:rPr>
                <w:rFonts w:eastAsia="Calibri"/>
                <w:b/>
                <w:sz w:val="22"/>
                <w:szCs w:val="22"/>
                <w:lang w:val="en-GB"/>
              </w:rPr>
              <w:t xml:space="preserve"> awareness and understanding </w:t>
            </w:r>
            <w:r w:rsidR="004F7C97">
              <w:rPr>
                <w:rFonts w:eastAsia="Calibri"/>
                <w:bCs/>
                <w:sz w:val="22"/>
                <w:szCs w:val="22"/>
                <w:lang w:val="en-GB"/>
              </w:rPr>
              <w:t xml:space="preserve">and staff begin to develop advanced techniques in </w:t>
            </w:r>
            <w:r w:rsidR="004F7C97">
              <w:rPr>
                <w:rFonts w:eastAsia="Calibri"/>
                <w:b/>
                <w:sz w:val="22"/>
                <w:szCs w:val="22"/>
                <w:lang w:val="en-GB"/>
              </w:rPr>
              <w:t xml:space="preserve">developing </w:t>
            </w:r>
            <w:r w:rsidR="00BF4D53" w:rsidRPr="009F39A1">
              <w:rPr>
                <w:rFonts w:eastAsia="Calibri"/>
                <w:b/>
                <w:sz w:val="22"/>
                <w:szCs w:val="22"/>
                <w:lang w:val="en-GB"/>
              </w:rPr>
              <w:t>resilience</w:t>
            </w:r>
            <w:r w:rsidR="00BF4D53">
              <w:rPr>
                <w:rFonts w:eastAsia="Calibri"/>
                <w:b/>
                <w:sz w:val="22"/>
                <w:szCs w:val="22"/>
                <w:lang w:val="en-GB"/>
              </w:rPr>
              <w:t xml:space="preserve"> </w:t>
            </w:r>
            <w:r w:rsidR="004F7C97">
              <w:rPr>
                <w:rFonts w:eastAsia="Calibri"/>
                <w:b/>
                <w:sz w:val="22"/>
                <w:szCs w:val="22"/>
                <w:lang w:val="en-GB"/>
              </w:rPr>
              <w:t xml:space="preserve">metacognition </w:t>
            </w:r>
            <w:r w:rsidR="004F7C97">
              <w:rPr>
                <w:rFonts w:eastAsia="Calibri"/>
                <w:bCs/>
                <w:sz w:val="22"/>
                <w:szCs w:val="22"/>
                <w:lang w:val="en-GB"/>
              </w:rPr>
              <w:t xml:space="preserve">and </w:t>
            </w:r>
            <w:r w:rsidRPr="00B70A8B">
              <w:rPr>
                <w:rFonts w:eastAsia="Calibri"/>
                <w:b/>
                <w:sz w:val="22"/>
                <w:szCs w:val="22"/>
                <w:lang w:val="en-GB"/>
              </w:rPr>
              <w:t>therapeutic interventions.</w:t>
            </w:r>
          </w:p>
          <w:p w14:paraId="162DA7E4" w14:textId="77777777" w:rsidR="00B70A8B" w:rsidRDefault="00B70A8B" w:rsidP="00B70A8B">
            <w:pPr>
              <w:rPr>
                <w:rFonts w:ascii="Arial" w:hAnsi="Arial" w:cs="Arial"/>
                <w:sz w:val="22"/>
                <w:szCs w:val="22"/>
              </w:rPr>
            </w:pPr>
          </w:p>
          <w:p w14:paraId="5A0CCDBE" w14:textId="77777777" w:rsidR="00B70A8B" w:rsidRDefault="00B70A8B" w:rsidP="00B70A8B">
            <w:pPr>
              <w:rPr>
                <w:rFonts w:ascii="Arial" w:hAnsi="Arial" w:cs="Arial"/>
                <w:sz w:val="22"/>
                <w:szCs w:val="22"/>
              </w:rPr>
            </w:pPr>
          </w:p>
          <w:p w14:paraId="4F29C082" w14:textId="430A08F1" w:rsidR="00094E9A" w:rsidRDefault="00094E9A" w:rsidP="00B70A8B">
            <w:pPr>
              <w:rPr>
                <w:rFonts w:ascii="Arial" w:hAnsi="Arial" w:cs="Arial"/>
                <w:sz w:val="22"/>
                <w:szCs w:val="22"/>
              </w:rPr>
            </w:pPr>
          </w:p>
          <w:p w14:paraId="7305CD7B" w14:textId="4D7B6A74" w:rsidR="00094E9A" w:rsidRDefault="00094E9A" w:rsidP="00B70A8B">
            <w:pPr>
              <w:rPr>
                <w:rFonts w:ascii="Arial" w:hAnsi="Arial" w:cs="Arial"/>
                <w:sz w:val="22"/>
                <w:szCs w:val="22"/>
              </w:rPr>
            </w:pPr>
          </w:p>
          <w:p w14:paraId="2106CC09" w14:textId="77777777" w:rsidR="00D27A5E" w:rsidRPr="00D27A5E" w:rsidRDefault="00D27A5E" w:rsidP="00D27A5E">
            <w:pPr>
              <w:pStyle w:val="Heading4"/>
              <w:spacing w:before="150"/>
              <w:rPr>
                <w:rFonts w:ascii="Roboto" w:hAnsi="Roboto"/>
                <w:bCs/>
                <w:i w:val="0"/>
                <w:color w:val="00518F"/>
                <w:sz w:val="21"/>
                <w:szCs w:val="21"/>
              </w:rPr>
            </w:pPr>
            <w:r w:rsidRPr="00D27A5E">
              <w:rPr>
                <w:rFonts w:ascii="Roboto" w:hAnsi="Roboto"/>
                <w:bCs/>
                <w:i w:val="0"/>
                <w:color w:val="00518F"/>
                <w:sz w:val="21"/>
                <w:szCs w:val="21"/>
              </w:rPr>
              <w:t>The way forward</w:t>
            </w:r>
          </w:p>
          <w:p w14:paraId="108DA20E" w14:textId="77777777" w:rsidR="001063CF" w:rsidRDefault="001063CF" w:rsidP="001063CF">
            <w:pPr>
              <w:rPr>
                <w:rFonts w:eastAsia="Calibri"/>
                <w:b/>
                <w:sz w:val="22"/>
                <w:szCs w:val="22"/>
                <w:lang w:val="en-GB"/>
              </w:rPr>
            </w:pPr>
            <w:r>
              <w:rPr>
                <w:rFonts w:eastAsia="Calibri"/>
                <w:b/>
                <w:sz w:val="22"/>
                <w:szCs w:val="22"/>
                <w:lang w:val="en-GB"/>
              </w:rPr>
              <w:t xml:space="preserve">Chapter 4.1: The climate and culture of the school community </w:t>
            </w:r>
          </w:p>
          <w:p w14:paraId="248E9F39" w14:textId="0E81D2FA" w:rsidR="001063CF" w:rsidRDefault="001063CF" w:rsidP="001063CF">
            <w:pPr>
              <w:rPr>
                <w:rFonts w:eastAsia="Calibri"/>
                <w:bCs/>
                <w:sz w:val="22"/>
                <w:szCs w:val="22"/>
                <w:lang w:val="en-GB"/>
              </w:rPr>
            </w:pPr>
            <w:r>
              <w:rPr>
                <w:rFonts w:eastAsia="Calibri"/>
                <w:bCs/>
                <w:sz w:val="22"/>
                <w:szCs w:val="22"/>
                <w:lang w:val="en-GB"/>
              </w:rPr>
              <w:t>SEAL (Social and Emotional Learning) and PSHE Association Resource Banks</w:t>
            </w:r>
          </w:p>
          <w:p w14:paraId="2587792B" w14:textId="594030E0" w:rsidR="001063CF" w:rsidRDefault="001063CF" w:rsidP="001063CF">
            <w:pPr>
              <w:rPr>
                <w:rFonts w:eastAsia="Calibri"/>
                <w:bCs/>
                <w:sz w:val="22"/>
                <w:szCs w:val="22"/>
                <w:lang w:val="en-GB"/>
              </w:rPr>
            </w:pPr>
          </w:p>
          <w:p w14:paraId="6740BBDD" w14:textId="3792F896" w:rsidR="008A6D22" w:rsidRDefault="008A6D22" w:rsidP="008A6D22">
            <w:pPr>
              <w:rPr>
                <w:rFonts w:eastAsia="Calibri"/>
                <w:b/>
                <w:sz w:val="22"/>
                <w:szCs w:val="22"/>
                <w:lang w:val="en-GB"/>
              </w:rPr>
            </w:pPr>
            <w:r>
              <w:rPr>
                <w:rFonts w:eastAsia="Calibri"/>
                <w:b/>
                <w:sz w:val="22"/>
                <w:szCs w:val="22"/>
                <w:lang w:val="en-GB"/>
              </w:rPr>
              <w:t xml:space="preserve">Chapter 5.1: </w:t>
            </w:r>
            <w:r w:rsidRPr="008A6D22">
              <w:rPr>
                <w:rFonts w:eastAsia="Calibri"/>
                <w:bCs/>
                <w:sz w:val="22"/>
                <w:szCs w:val="22"/>
                <w:lang w:val="en-GB"/>
              </w:rPr>
              <w:t>Accelerating cognitive development with Structural Learning</w:t>
            </w:r>
          </w:p>
          <w:p w14:paraId="6C4D3CAD" w14:textId="6A1DA9FD" w:rsidR="008A6D22" w:rsidRDefault="008A6D22" w:rsidP="008A6D22">
            <w:pPr>
              <w:rPr>
                <w:bCs/>
              </w:rPr>
            </w:pPr>
          </w:p>
          <w:p w14:paraId="0F0F338B" w14:textId="6C6B5278" w:rsidR="008A6D22" w:rsidRPr="001063CF" w:rsidRDefault="008A6D22" w:rsidP="008A6D22">
            <w:pPr>
              <w:rPr>
                <w:bCs/>
              </w:rPr>
            </w:pPr>
            <w:r>
              <w:rPr>
                <w:rFonts w:eastAsia="Calibri"/>
                <w:b/>
                <w:sz w:val="22"/>
                <w:szCs w:val="22"/>
                <w:lang w:val="en-GB"/>
              </w:rPr>
              <w:t xml:space="preserve">Chapter 5.2: </w:t>
            </w:r>
            <w:r w:rsidRPr="008A6D22">
              <w:rPr>
                <w:bCs/>
              </w:rPr>
              <w:t>Harnessing the power and potential of Assistive Technologies in mainstream classrooms</w:t>
            </w:r>
          </w:p>
          <w:p w14:paraId="0E9FDB71" w14:textId="30FE1F11" w:rsidR="001063CF" w:rsidRDefault="001063CF" w:rsidP="001063CF">
            <w:pPr>
              <w:rPr>
                <w:rFonts w:eastAsia="Calibri"/>
                <w:bCs/>
                <w:sz w:val="22"/>
                <w:szCs w:val="22"/>
                <w:lang w:val="en-GB"/>
              </w:rPr>
            </w:pPr>
          </w:p>
          <w:p w14:paraId="6A617C18" w14:textId="77777777" w:rsidR="008A6D22" w:rsidRPr="001063CF" w:rsidRDefault="008A6D22" w:rsidP="008A6D22">
            <w:pPr>
              <w:rPr>
                <w:bCs/>
              </w:rPr>
            </w:pPr>
            <w:r>
              <w:rPr>
                <w:rFonts w:eastAsia="Calibri"/>
                <w:b/>
                <w:sz w:val="22"/>
                <w:szCs w:val="22"/>
                <w:lang w:val="en-GB"/>
              </w:rPr>
              <w:t xml:space="preserve">Chapter 5.5: </w:t>
            </w:r>
            <w:r w:rsidRPr="008A6D22">
              <w:rPr>
                <w:rFonts w:eastAsia="Calibri"/>
                <w:bCs/>
                <w:sz w:val="22"/>
                <w:szCs w:val="22"/>
                <w:lang w:val="en-GB"/>
              </w:rPr>
              <w:t>Building emotional self-regulation through Emotion Coaching</w:t>
            </w:r>
            <w:r>
              <w:rPr>
                <w:rFonts w:eastAsia="Calibri"/>
                <w:bCs/>
                <w:sz w:val="22"/>
                <w:szCs w:val="22"/>
                <w:lang w:val="en-GB"/>
              </w:rPr>
              <w:t xml:space="preserve"> </w:t>
            </w:r>
          </w:p>
          <w:p w14:paraId="1FFA8F8B" w14:textId="77777777" w:rsidR="008A6D22" w:rsidRPr="00B24449" w:rsidRDefault="008A6D22" w:rsidP="001063CF">
            <w:pPr>
              <w:rPr>
                <w:rFonts w:eastAsia="Calibri"/>
                <w:bCs/>
                <w:sz w:val="22"/>
                <w:szCs w:val="22"/>
                <w:lang w:val="en-GB"/>
              </w:rPr>
            </w:pPr>
          </w:p>
          <w:p w14:paraId="02E87FEE" w14:textId="77777777" w:rsidR="00B70A8B" w:rsidRDefault="00B70A8B" w:rsidP="00B70A8B">
            <w:pPr>
              <w:rPr>
                <w:rFonts w:ascii="Arial" w:hAnsi="Arial" w:cs="Arial"/>
                <w:sz w:val="22"/>
                <w:szCs w:val="22"/>
              </w:rPr>
            </w:pPr>
          </w:p>
          <w:p w14:paraId="694469FD" w14:textId="779C3E21" w:rsidR="00B70A8B" w:rsidRPr="00B70A8B" w:rsidRDefault="00B70A8B" w:rsidP="00B70A8B">
            <w:pPr>
              <w:rPr>
                <w:rFonts w:ascii="Arial" w:hAnsi="Arial" w:cs="Arial"/>
                <w:sz w:val="22"/>
                <w:szCs w:val="22"/>
              </w:rPr>
            </w:pPr>
          </w:p>
        </w:tc>
        <w:tc>
          <w:tcPr>
            <w:tcW w:w="1701" w:type="dxa"/>
          </w:tcPr>
          <w:p w14:paraId="00A305FA" w14:textId="77777777" w:rsidR="00B70A8B" w:rsidRDefault="00B70A8B" w:rsidP="00B70A8B">
            <w:pPr>
              <w:rPr>
                <w:rFonts w:ascii="Arial" w:hAnsi="Arial" w:cs="Arial"/>
                <w:b/>
              </w:rPr>
            </w:pPr>
          </w:p>
        </w:tc>
        <w:tc>
          <w:tcPr>
            <w:tcW w:w="1701" w:type="dxa"/>
          </w:tcPr>
          <w:p w14:paraId="0928ECFD" w14:textId="77777777" w:rsidR="00B70A8B" w:rsidRDefault="00B70A8B" w:rsidP="00B70A8B">
            <w:pPr>
              <w:rPr>
                <w:rFonts w:ascii="Arial" w:hAnsi="Arial" w:cs="Arial"/>
                <w:b/>
              </w:rPr>
            </w:pPr>
          </w:p>
        </w:tc>
        <w:tc>
          <w:tcPr>
            <w:tcW w:w="1701" w:type="dxa"/>
          </w:tcPr>
          <w:p w14:paraId="02185CFD" w14:textId="77777777" w:rsidR="00B70A8B" w:rsidRDefault="00B70A8B" w:rsidP="00B70A8B">
            <w:pPr>
              <w:rPr>
                <w:rFonts w:ascii="Arial" w:hAnsi="Arial" w:cs="Arial"/>
                <w:b/>
              </w:rPr>
            </w:pPr>
          </w:p>
        </w:tc>
        <w:tc>
          <w:tcPr>
            <w:tcW w:w="4762" w:type="dxa"/>
          </w:tcPr>
          <w:p w14:paraId="53F5EDAE" w14:textId="77777777" w:rsidR="00B70A8B" w:rsidRPr="006C5F99" w:rsidRDefault="00B70A8B" w:rsidP="00B70A8B"/>
          <w:p w14:paraId="1CAC1843" w14:textId="56A994BA" w:rsidR="00B70A8B" w:rsidRPr="009F39A1" w:rsidRDefault="006C5F99" w:rsidP="006C5F99">
            <w:pPr>
              <w:pStyle w:val="ListParagraph"/>
              <w:numPr>
                <w:ilvl w:val="0"/>
                <w:numId w:val="9"/>
              </w:numPr>
              <w:ind w:left="421" w:hanging="284"/>
            </w:pPr>
            <w:r w:rsidRPr="009F39A1">
              <w:t>Social and emotional skills development is embedded in a PSHE Curriculum</w:t>
            </w:r>
            <w:r w:rsidR="005E3207" w:rsidRPr="009F39A1">
              <w:t xml:space="preserve"> (and </w:t>
            </w:r>
            <w:r w:rsidR="00BF4D53" w:rsidRPr="009F39A1">
              <w:t xml:space="preserve">children and young people are encouraged </w:t>
            </w:r>
            <w:r w:rsidR="005E3207" w:rsidRPr="009F39A1">
              <w:t>to apply these skills in formal and informal contexts)</w:t>
            </w:r>
          </w:p>
          <w:p w14:paraId="254201E4" w14:textId="00607432" w:rsidR="006C5F99" w:rsidRDefault="006C5F99" w:rsidP="006C5F99">
            <w:pPr>
              <w:pStyle w:val="ListParagraph"/>
              <w:numPr>
                <w:ilvl w:val="0"/>
                <w:numId w:val="9"/>
              </w:numPr>
              <w:ind w:left="421" w:hanging="284"/>
            </w:pPr>
            <w:r>
              <w:t>Vulnerable children and young people are given additional support to develop friendship skills, assertiveness and social resilience</w:t>
            </w:r>
          </w:p>
          <w:p w14:paraId="0F564336" w14:textId="6D5D5DE1" w:rsidR="005E3207" w:rsidRPr="009F39A1" w:rsidRDefault="005E3207" w:rsidP="006C5F99">
            <w:pPr>
              <w:pStyle w:val="ListParagraph"/>
              <w:numPr>
                <w:ilvl w:val="0"/>
                <w:numId w:val="9"/>
              </w:numPr>
              <w:ind w:left="421" w:hanging="284"/>
            </w:pPr>
            <w:r w:rsidRPr="009F39A1">
              <w:t xml:space="preserve">Communication systems and joint-working are used to ensure that these </w:t>
            </w:r>
            <w:r w:rsidR="00723964">
              <w:t xml:space="preserve">prosocial </w:t>
            </w:r>
            <w:r w:rsidRPr="009F39A1">
              <w:t>skills are being applied in the classroom and in social areas, such as the playground</w:t>
            </w:r>
            <w:r w:rsidR="00723964">
              <w:t xml:space="preserve"> and other unsupervised space</w:t>
            </w:r>
          </w:p>
          <w:p w14:paraId="2D9BD8C2" w14:textId="0690C6D4" w:rsidR="00BF4D53" w:rsidRPr="009F39A1" w:rsidRDefault="00BF4D53" w:rsidP="006C5F99">
            <w:pPr>
              <w:pStyle w:val="ListParagraph"/>
              <w:numPr>
                <w:ilvl w:val="0"/>
                <w:numId w:val="9"/>
              </w:numPr>
              <w:ind w:left="421" w:hanging="284"/>
            </w:pPr>
            <w:r w:rsidRPr="009F39A1">
              <w:t>Consultations/surveys with children and young people show that their wellbeing and learning resilience have been strengthened by their learning in this area</w:t>
            </w:r>
          </w:p>
          <w:p w14:paraId="112B72F9" w14:textId="77777777" w:rsidR="00B70A8B" w:rsidRPr="006C5F99" w:rsidRDefault="00B70A8B" w:rsidP="00B70A8B"/>
          <w:p w14:paraId="4AE66983" w14:textId="77777777" w:rsidR="00B70A8B" w:rsidRPr="006C5F99" w:rsidRDefault="00B70A8B" w:rsidP="00B70A8B"/>
          <w:p w14:paraId="046AA321" w14:textId="77777777" w:rsidR="00B70A8B" w:rsidRPr="006C5F99" w:rsidRDefault="00B70A8B" w:rsidP="00B70A8B"/>
          <w:p w14:paraId="0A00E8FB" w14:textId="77777777" w:rsidR="00B70A8B" w:rsidRPr="006C5F99" w:rsidRDefault="00B70A8B" w:rsidP="00B70A8B"/>
          <w:p w14:paraId="5FF69D4E" w14:textId="77777777" w:rsidR="00B70A8B" w:rsidRPr="006C5F99" w:rsidRDefault="00B70A8B" w:rsidP="00B70A8B"/>
          <w:p w14:paraId="7BB401ED" w14:textId="61927077" w:rsidR="00B70A8B" w:rsidRPr="006C5F99" w:rsidRDefault="00B70A8B" w:rsidP="00B70A8B">
            <w:pPr>
              <w:rPr>
                <w:rFonts w:ascii="Arial" w:hAnsi="Arial" w:cs="Arial"/>
              </w:rPr>
            </w:pPr>
          </w:p>
        </w:tc>
      </w:tr>
    </w:tbl>
    <w:p w14:paraId="0285B07B" w14:textId="77777777" w:rsidR="002C058A" w:rsidRDefault="002C058A">
      <w:pPr>
        <w:rPr>
          <w:rFonts w:ascii="Arial" w:eastAsiaTheme="majorEastAsia" w:hAnsi="Arial" w:cs="Arial"/>
          <w:b/>
          <w:color w:val="410032" w:themeColor="accent1" w:themeShade="80"/>
          <w:sz w:val="36"/>
          <w:szCs w:val="36"/>
          <w:lang w:val="en-GB"/>
        </w:rPr>
      </w:pPr>
      <w:r>
        <w:rPr>
          <w:rFonts w:ascii="Arial" w:hAnsi="Arial" w:cs="Arial"/>
          <w:b/>
        </w:rPr>
        <w:br w:type="page"/>
      </w:r>
    </w:p>
    <w:p w14:paraId="701E289A" w14:textId="64C29F21" w:rsidR="00CD15AA" w:rsidRPr="00DB4E58" w:rsidRDefault="007056E8" w:rsidP="00CD15AA">
      <w:pPr>
        <w:pStyle w:val="Heading1"/>
        <w:rPr>
          <w:rFonts w:ascii="Arial" w:hAnsi="Arial" w:cs="Arial"/>
          <w:b/>
        </w:rPr>
      </w:pPr>
      <w:r>
        <w:rPr>
          <w:rFonts w:ascii="Arial" w:hAnsi="Arial" w:cs="Arial"/>
          <w:b/>
        </w:rPr>
        <w:t>Unlocking academic achievement through emotional wellbeing and mental health</w:t>
      </w:r>
      <w:r w:rsidR="00C45F1F">
        <w:rPr>
          <w:rFonts w:ascii="Arial" w:hAnsi="Arial" w:cs="Arial"/>
          <w:b/>
        </w:rPr>
        <w:t xml:space="preserve">: </w:t>
      </w:r>
      <w:r w:rsidR="00CD15AA" w:rsidRPr="00DB4E58">
        <w:rPr>
          <w:rFonts w:ascii="Arial" w:hAnsi="Arial" w:cs="Arial"/>
          <w:b/>
        </w:rPr>
        <w:t>Planning for Change</w:t>
      </w:r>
    </w:p>
    <w:p w14:paraId="701E289C" w14:textId="7DF4BAF1" w:rsidR="00CD15AA" w:rsidRDefault="00CD15AA" w:rsidP="00CD15AA">
      <w:pPr>
        <w:rPr>
          <w:rFonts w:ascii="Arial" w:hAnsi="Arial" w:cs="Arial"/>
          <w:sz w:val="22"/>
          <w:szCs w:val="22"/>
        </w:rPr>
      </w:pPr>
      <w:r w:rsidRPr="000C4E8E">
        <w:rPr>
          <w:rFonts w:ascii="Arial" w:hAnsi="Arial" w:cs="Arial"/>
          <w:b/>
          <w:sz w:val="22"/>
          <w:szCs w:val="22"/>
        </w:rPr>
        <w:t>Changing attitudes, behaviours and practice is not easy</w:t>
      </w:r>
      <w:r w:rsidRPr="00CD15AA">
        <w:rPr>
          <w:rFonts w:ascii="Arial" w:hAnsi="Arial" w:cs="Arial"/>
          <w:sz w:val="22"/>
          <w:szCs w:val="22"/>
        </w:rPr>
        <w:t xml:space="preserve">. This framework is designed to build on the </w:t>
      </w:r>
      <w:r w:rsidR="00C45F1F">
        <w:rPr>
          <w:rFonts w:ascii="Arial" w:hAnsi="Arial" w:cs="Arial"/>
          <w:sz w:val="22"/>
          <w:szCs w:val="22"/>
        </w:rPr>
        <w:t>needs</w:t>
      </w:r>
      <w:r w:rsidRPr="00CD15AA">
        <w:rPr>
          <w:rFonts w:ascii="Arial" w:hAnsi="Arial" w:cs="Arial"/>
          <w:sz w:val="22"/>
          <w:szCs w:val="22"/>
        </w:rPr>
        <w:t xml:space="preserve"> analysis, and help you embed the changes required to impact on </w:t>
      </w:r>
      <w:r w:rsidR="00EA35CF">
        <w:rPr>
          <w:rFonts w:ascii="Arial" w:hAnsi="Arial" w:cs="Arial"/>
          <w:sz w:val="22"/>
          <w:szCs w:val="22"/>
        </w:rPr>
        <w:t>better outcomes for young people in the youth justice system, in your care.</w:t>
      </w:r>
      <w:r w:rsidR="00197DC4">
        <w:rPr>
          <w:rFonts w:ascii="Arial" w:hAnsi="Arial" w:cs="Arial"/>
          <w:sz w:val="22"/>
          <w:szCs w:val="22"/>
        </w:rPr>
        <w:t xml:space="preserve"> It follows the G.R.O.W. mod</w:t>
      </w:r>
      <w:r w:rsidR="007056E8">
        <w:rPr>
          <w:rFonts w:ascii="Arial" w:hAnsi="Arial" w:cs="Arial"/>
          <w:sz w:val="22"/>
          <w:szCs w:val="22"/>
        </w:rPr>
        <w:t>el for Coaching and improvement.</w:t>
      </w:r>
    </w:p>
    <w:p w14:paraId="30B4AE2E" w14:textId="77777777" w:rsidR="007056E8" w:rsidRDefault="007056E8" w:rsidP="00CD15AA">
      <w:pPr>
        <w:rPr>
          <w:rFonts w:ascii="Arial" w:hAnsi="Arial" w:cs="Arial"/>
          <w:sz w:val="22"/>
          <w:szCs w:val="22"/>
        </w:rPr>
      </w:pPr>
    </w:p>
    <w:p w14:paraId="701E289D" w14:textId="48E1CD27" w:rsidR="002E0BEC" w:rsidRPr="00DB4E58" w:rsidRDefault="002E0BEC" w:rsidP="002E0BEC">
      <w:pPr>
        <w:pStyle w:val="Heading2"/>
        <w:rPr>
          <w:rFonts w:ascii="Arial" w:hAnsi="Arial" w:cs="Arial"/>
          <w:b/>
        </w:rPr>
      </w:pPr>
      <w:r w:rsidRPr="00DB4E58">
        <w:rPr>
          <w:rFonts w:ascii="Arial" w:hAnsi="Arial" w:cs="Arial"/>
          <w:b/>
        </w:rPr>
        <w:t xml:space="preserve">1. </w:t>
      </w:r>
      <w:r>
        <w:rPr>
          <w:rFonts w:ascii="Arial" w:hAnsi="Arial" w:cs="Arial"/>
          <w:b/>
        </w:rPr>
        <w:t>C</w:t>
      </w:r>
      <w:r w:rsidRPr="00DB4E58">
        <w:rPr>
          <w:rFonts w:ascii="Arial" w:hAnsi="Arial" w:cs="Arial"/>
          <w:b/>
        </w:rPr>
        <w:t xml:space="preserve">ontext and </w:t>
      </w:r>
      <w:r>
        <w:rPr>
          <w:rFonts w:ascii="Arial" w:hAnsi="Arial" w:cs="Arial"/>
          <w:b/>
        </w:rPr>
        <w:t>I</w:t>
      </w:r>
      <w:r w:rsidRPr="00DB4E58">
        <w:rPr>
          <w:rFonts w:ascii="Arial" w:hAnsi="Arial" w:cs="Arial"/>
          <w:b/>
        </w:rPr>
        <w:t xml:space="preserve">dentified </w:t>
      </w:r>
      <w:r>
        <w:rPr>
          <w:rFonts w:ascii="Arial" w:hAnsi="Arial" w:cs="Arial"/>
          <w:b/>
        </w:rPr>
        <w:t>P</w:t>
      </w:r>
      <w:r w:rsidRPr="00DB4E58">
        <w:rPr>
          <w:rFonts w:ascii="Arial" w:hAnsi="Arial" w:cs="Arial"/>
          <w:b/>
        </w:rPr>
        <w:t>riorities</w:t>
      </w:r>
      <w:r w:rsidRPr="00DB4E58">
        <w:rPr>
          <w:rFonts w:ascii="Arial" w:hAnsi="Arial" w:cs="Arial"/>
          <w:b/>
        </w:rPr>
        <w:br/>
      </w:r>
    </w:p>
    <w:tbl>
      <w:tblPr>
        <w:tblStyle w:val="TableGrid"/>
        <w:tblW w:w="14879" w:type="dxa"/>
        <w:tblCellMar>
          <w:top w:w="28" w:type="dxa"/>
          <w:bottom w:w="28" w:type="dxa"/>
        </w:tblCellMar>
        <w:tblLook w:val="04A0" w:firstRow="1" w:lastRow="0" w:firstColumn="1" w:lastColumn="0" w:noHBand="0" w:noVBand="1"/>
      </w:tblPr>
      <w:tblGrid>
        <w:gridCol w:w="14879"/>
      </w:tblGrid>
      <w:tr w:rsidR="002E0BEC" w:rsidRPr="00DB4E58" w14:paraId="701E28A1" w14:textId="77777777" w:rsidTr="002E0BEC">
        <w:tc>
          <w:tcPr>
            <w:tcW w:w="14879" w:type="dxa"/>
            <w:tcBorders>
              <w:top w:val="single" w:sz="4" w:space="0" w:color="auto"/>
              <w:left w:val="single" w:sz="4" w:space="0" w:color="auto"/>
              <w:bottom w:val="nil"/>
              <w:right w:val="single" w:sz="4" w:space="0" w:color="auto"/>
            </w:tcBorders>
          </w:tcPr>
          <w:p w14:paraId="0B2AB675" w14:textId="667367C5" w:rsidR="00197DC4" w:rsidRPr="003D2993" w:rsidRDefault="00197DC4" w:rsidP="00197DC4">
            <w:pPr>
              <w:pStyle w:val="Heading4"/>
              <w:rPr>
                <w:rFonts w:ascii="Arial" w:hAnsi="Arial" w:cs="Arial"/>
                <w:b/>
              </w:rPr>
            </w:pPr>
            <w:r w:rsidRPr="00552DC0">
              <w:rPr>
                <w:rFonts w:ascii="Arial" w:hAnsi="Arial" w:cs="Arial"/>
                <w:b/>
                <w:sz w:val="36"/>
                <w:szCs w:val="36"/>
              </w:rPr>
              <w:t>G</w:t>
            </w:r>
            <w:r>
              <w:rPr>
                <w:rFonts w:ascii="Arial" w:hAnsi="Arial" w:cs="Arial"/>
                <w:b/>
              </w:rPr>
              <w:t xml:space="preserve">OALS: </w:t>
            </w:r>
            <w:r w:rsidRPr="003D2993">
              <w:rPr>
                <w:rFonts w:ascii="Arial" w:hAnsi="Arial" w:cs="Arial"/>
                <w:b/>
              </w:rPr>
              <w:t xml:space="preserve">What are the chosen </w:t>
            </w:r>
            <w:r>
              <w:rPr>
                <w:rFonts w:ascii="Arial" w:hAnsi="Arial" w:cs="Arial"/>
                <w:b/>
              </w:rPr>
              <w:t>key areas to develop? What are the outcomes you want to secure</w:t>
            </w:r>
            <w:r w:rsidR="00552DC0">
              <w:rPr>
                <w:rFonts w:ascii="Arial" w:hAnsi="Arial" w:cs="Arial"/>
                <w:b/>
              </w:rPr>
              <w:t xml:space="preserve"> </w:t>
            </w:r>
            <w:r w:rsidR="00552DC0">
              <w:rPr>
                <w:rFonts w:ascii="Arial" w:hAnsi="Arial" w:cs="Arial"/>
              </w:rPr>
              <w:t xml:space="preserve">(see next section on Success Measures) </w:t>
            </w:r>
            <w:r>
              <w:rPr>
                <w:rFonts w:ascii="Arial" w:hAnsi="Arial" w:cs="Arial"/>
                <w:b/>
              </w:rPr>
              <w:t>?</w:t>
            </w:r>
          </w:p>
          <w:p w14:paraId="48D477D5" w14:textId="77777777" w:rsidR="00197DC4" w:rsidRDefault="00197DC4" w:rsidP="00A6145E">
            <w:pPr>
              <w:rPr>
                <w:rFonts w:ascii="Arial" w:eastAsiaTheme="majorEastAsia" w:hAnsi="Arial" w:cs="Arial"/>
                <w:b/>
                <w:i/>
                <w:iCs/>
                <w:color w:val="62004B" w:themeColor="accent1" w:themeShade="BF"/>
              </w:rPr>
            </w:pPr>
          </w:p>
          <w:p w14:paraId="46AE144F" w14:textId="77777777" w:rsidR="00197DC4" w:rsidRDefault="00197DC4" w:rsidP="00A6145E">
            <w:pPr>
              <w:rPr>
                <w:rFonts w:ascii="Arial" w:eastAsiaTheme="majorEastAsia" w:hAnsi="Arial" w:cs="Arial"/>
                <w:b/>
                <w:i/>
                <w:iCs/>
                <w:color w:val="62004B" w:themeColor="accent1" w:themeShade="BF"/>
              </w:rPr>
            </w:pPr>
          </w:p>
          <w:p w14:paraId="4355CDAC" w14:textId="77777777" w:rsidR="00197DC4" w:rsidRDefault="00197DC4" w:rsidP="00A6145E">
            <w:pPr>
              <w:rPr>
                <w:rFonts w:ascii="Arial" w:eastAsiaTheme="majorEastAsia" w:hAnsi="Arial" w:cs="Arial"/>
                <w:b/>
                <w:i/>
                <w:iCs/>
                <w:color w:val="62004B" w:themeColor="accent1" w:themeShade="BF"/>
              </w:rPr>
            </w:pPr>
          </w:p>
          <w:p w14:paraId="701E289E" w14:textId="1C589B27" w:rsidR="002E0BEC" w:rsidRPr="002E0BEC" w:rsidRDefault="00197DC4" w:rsidP="00A6145E">
            <w:pPr>
              <w:rPr>
                <w:rFonts w:ascii="Arial" w:hAnsi="Arial" w:cs="Arial"/>
                <w:sz w:val="22"/>
                <w:szCs w:val="22"/>
              </w:rPr>
            </w:pPr>
            <w:r w:rsidRPr="00552DC0">
              <w:rPr>
                <w:rFonts w:ascii="Arial" w:eastAsiaTheme="majorEastAsia" w:hAnsi="Arial" w:cs="Arial"/>
                <w:b/>
                <w:i/>
                <w:iCs/>
                <w:color w:val="62004B" w:themeColor="accent1" w:themeShade="BF"/>
                <w:sz w:val="36"/>
                <w:szCs w:val="36"/>
              </w:rPr>
              <w:t>R</w:t>
            </w:r>
            <w:r>
              <w:rPr>
                <w:rFonts w:ascii="Arial" w:eastAsiaTheme="majorEastAsia" w:hAnsi="Arial" w:cs="Arial"/>
                <w:b/>
                <w:i/>
                <w:iCs/>
                <w:color w:val="62004B" w:themeColor="accent1" w:themeShade="BF"/>
              </w:rPr>
              <w:t xml:space="preserve">EALITY CHECK: </w:t>
            </w:r>
            <w:r w:rsidR="002E0BEC" w:rsidRPr="003D2993">
              <w:rPr>
                <w:rFonts w:ascii="Arial" w:eastAsiaTheme="majorEastAsia" w:hAnsi="Arial" w:cs="Arial"/>
                <w:b/>
                <w:i/>
                <w:iCs/>
                <w:color w:val="62004B" w:themeColor="accent1" w:themeShade="BF"/>
              </w:rPr>
              <w:t>W</w:t>
            </w:r>
            <w:r w:rsidR="00EA35CF">
              <w:rPr>
                <w:rFonts w:ascii="Arial" w:eastAsiaTheme="majorEastAsia" w:hAnsi="Arial" w:cs="Arial"/>
                <w:b/>
                <w:i/>
                <w:iCs/>
                <w:color w:val="62004B" w:themeColor="accent1" w:themeShade="BF"/>
              </w:rPr>
              <w:t>hat are your</w:t>
            </w:r>
            <w:r w:rsidR="008E738E">
              <w:rPr>
                <w:rFonts w:ascii="Arial" w:eastAsiaTheme="majorEastAsia" w:hAnsi="Arial" w:cs="Arial"/>
                <w:b/>
                <w:i/>
                <w:iCs/>
                <w:color w:val="62004B" w:themeColor="accent1" w:themeShade="BF"/>
              </w:rPr>
              <w:t xml:space="preserve"> strengths? </w:t>
            </w:r>
            <w:r w:rsidR="008E738E">
              <w:rPr>
                <w:rFonts w:ascii="Arial" w:hAnsi="Arial" w:cs="Arial"/>
                <w:sz w:val="22"/>
                <w:szCs w:val="22"/>
              </w:rPr>
              <w:t>(in</w:t>
            </w:r>
            <w:r w:rsidR="002E0BEC" w:rsidRPr="002E0BEC">
              <w:rPr>
                <w:rFonts w:ascii="Arial" w:hAnsi="Arial" w:cs="Arial"/>
                <w:sz w:val="22"/>
                <w:szCs w:val="22"/>
              </w:rPr>
              <w:t xml:space="preserve"> </w:t>
            </w:r>
            <w:r w:rsidR="002E0BEC">
              <w:rPr>
                <w:rFonts w:ascii="Arial" w:hAnsi="Arial" w:cs="Arial"/>
                <w:sz w:val="22"/>
                <w:szCs w:val="22"/>
              </w:rPr>
              <w:t xml:space="preserve">terms of </w:t>
            </w:r>
            <w:r w:rsidR="00EA35CF">
              <w:rPr>
                <w:rFonts w:ascii="Arial" w:hAnsi="Arial" w:cs="Arial"/>
                <w:sz w:val="22"/>
                <w:szCs w:val="22"/>
              </w:rPr>
              <w:t xml:space="preserve">securing positive outcomes </w:t>
            </w:r>
            <w:r w:rsidR="007056E8">
              <w:rPr>
                <w:rFonts w:ascii="Arial" w:hAnsi="Arial" w:cs="Arial"/>
                <w:sz w:val="22"/>
                <w:szCs w:val="22"/>
              </w:rPr>
              <w:t>through emotional wellbeing and mental health</w:t>
            </w:r>
            <w:r w:rsidR="002E0BEC" w:rsidRPr="002E0BEC">
              <w:rPr>
                <w:rFonts w:ascii="Arial" w:hAnsi="Arial" w:cs="Arial"/>
                <w:sz w:val="22"/>
                <w:szCs w:val="22"/>
              </w:rPr>
              <w:t>)</w:t>
            </w:r>
          </w:p>
          <w:p w14:paraId="701E289F" w14:textId="77777777" w:rsidR="002E0BEC" w:rsidRPr="002E0BEC" w:rsidRDefault="002E0BEC" w:rsidP="00A6145E">
            <w:pPr>
              <w:rPr>
                <w:rFonts w:ascii="Arial" w:hAnsi="Arial" w:cs="Arial"/>
                <w:sz w:val="22"/>
                <w:szCs w:val="22"/>
              </w:rPr>
            </w:pPr>
          </w:p>
          <w:p w14:paraId="701E28A0" w14:textId="77777777" w:rsidR="002E0BEC" w:rsidRPr="002E0BEC" w:rsidRDefault="002E0BEC" w:rsidP="00A6145E">
            <w:pPr>
              <w:rPr>
                <w:rFonts w:ascii="Arial" w:hAnsi="Arial" w:cs="Arial"/>
                <w:sz w:val="22"/>
                <w:szCs w:val="22"/>
              </w:rPr>
            </w:pPr>
          </w:p>
        </w:tc>
      </w:tr>
      <w:tr w:rsidR="002E0BEC" w:rsidRPr="00DB4E58" w14:paraId="701E28A7" w14:textId="77777777" w:rsidTr="002E0BEC">
        <w:trPr>
          <w:trHeight w:val="1061"/>
        </w:trPr>
        <w:tc>
          <w:tcPr>
            <w:tcW w:w="14879" w:type="dxa"/>
            <w:tcBorders>
              <w:top w:val="nil"/>
              <w:left w:val="single" w:sz="4" w:space="0" w:color="auto"/>
              <w:bottom w:val="single" w:sz="4" w:space="0" w:color="auto"/>
              <w:right w:val="single" w:sz="4" w:space="0" w:color="auto"/>
            </w:tcBorders>
          </w:tcPr>
          <w:p w14:paraId="701E28A3" w14:textId="3D97809A" w:rsidR="002E0BEC" w:rsidRDefault="00197DC4" w:rsidP="00A6145E">
            <w:pPr>
              <w:rPr>
                <w:rFonts w:ascii="Arial" w:hAnsi="Arial" w:cs="Arial"/>
                <w:b/>
                <w:sz w:val="22"/>
                <w:szCs w:val="22"/>
              </w:rPr>
            </w:pPr>
            <w:r w:rsidRPr="003D2993">
              <w:rPr>
                <w:rFonts w:ascii="Arial" w:eastAsiaTheme="majorEastAsia" w:hAnsi="Arial" w:cs="Arial"/>
                <w:b/>
                <w:i/>
                <w:iCs/>
                <w:color w:val="62004B" w:themeColor="accent1" w:themeShade="BF"/>
              </w:rPr>
              <w:t>W</w:t>
            </w:r>
            <w:r>
              <w:rPr>
                <w:rFonts w:ascii="Arial" w:eastAsiaTheme="majorEastAsia" w:hAnsi="Arial" w:cs="Arial"/>
                <w:b/>
                <w:i/>
                <w:iCs/>
                <w:color w:val="62004B" w:themeColor="accent1" w:themeShade="BF"/>
              </w:rPr>
              <w:t>hat are the barriers or blockers to making improvements?</w:t>
            </w:r>
          </w:p>
          <w:p w14:paraId="701E28A4" w14:textId="77777777" w:rsidR="002E0BEC" w:rsidRDefault="002E0BEC" w:rsidP="00A6145E">
            <w:pPr>
              <w:rPr>
                <w:rFonts w:ascii="Arial" w:hAnsi="Arial" w:cs="Arial"/>
                <w:b/>
                <w:sz w:val="22"/>
                <w:szCs w:val="22"/>
              </w:rPr>
            </w:pPr>
          </w:p>
          <w:p w14:paraId="04C833A6" w14:textId="77777777" w:rsidR="00197DC4" w:rsidRDefault="00197DC4" w:rsidP="003D2993">
            <w:pPr>
              <w:pStyle w:val="Heading4"/>
              <w:rPr>
                <w:rFonts w:ascii="Arial" w:hAnsi="Arial" w:cs="Arial"/>
                <w:b/>
              </w:rPr>
            </w:pPr>
          </w:p>
          <w:p w14:paraId="46E4D5CD" w14:textId="4DF09B52" w:rsidR="00197DC4" w:rsidRDefault="00197DC4" w:rsidP="003D2993">
            <w:pPr>
              <w:pStyle w:val="Heading4"/>
              <w:rPr>
                <w:rFonts w:ascii="Arial" w:hAnsi="Arial" w:cs="Arial"/>
                <w:b/>
              </w:rPr>
            </w:pPr>
            <w:r w:rsidRPr="00371C9A">
              <w:rPr>
                <w:rFonts w:ascii="Arial" w:hAnsi="Arial" w:cs="Arial"/>
                <w:b/>
                <w:iCs w:val="0"/>
                <w:sz w:val="36"/>
                <w:szCs w:val="36"/>
              </w:rPr>
              <w:t>O</w:t>
            </w:r>
            <w:r w:rsidRPr="00371C9A">
              <w:rPr>
                <w:rFonts w:ascii="Arial" w:hAnsi="Arial" w:cs="Arial"/>
                <w:b/>
                <w:iCs w:val="0"/>
              </w:rPr>
              <w:t>PTIONS</w:t>
            </w:r>
            <w:r>
              <w:rPr>
                <w:rFonts w:ascii="Arial" w:hAnsi="Arial" w:cs="Arial"/>
                <w:b/>
                <w:i w:val="0"/>
                <w:iCs w:val="0"/>
              </w:rPr>
              <w:t xml:space="preserve">: </w:t>
            </w:r>
            <w:r w:rsidR="00552DC0">
              <w:rPr>
                <w:rFonts w:ascii="Arial" w:hAnsi="Arial" w:cs="Arial"/>
                <w:b/>
              </w:rPr>
              <w:t>Explore possibilities and creative solutions. What different routes can you take on your improvement journey</w:t>
            </w:r>
            <w:r>
              <w:rPr>
                <w:rFonts w:ascii="Arial" w:hAnsi="Arial" w:cs="Arial"/>
                <w:b/>
              </w:rPr>
              <w:t>?</w:t>
            </w:r>
            <w:r w:rsidR="00552DC0">
              <w:rPr>
                <w:rFonts w:ascii="Arial" w:hAnsi="Arial" w:cs="Arial"/>
                <w:b/>
              </w:rPr>
              <w:t xml:space="preserve"> Which routes are worth considering?</w:t>
            </w:r>
          </w:p>
          <w:p w14:paraId="22836EBC" w14:textId="21D561E5" w:rsidR="00552DC0" w:rsidRDefault="00552DC0" w:rsidP="00552DC0"/>
          <w:p w14:paraId="121941F8" w14:textId="77777777" w:rsidR="00552DC0" w:rsidRDefault="00552DC0" w:rsidP="00552DC0"/>
          <w:p w14:paraId="3058245E" w14:textId="1849C9B9" w:rsidR="00552DC0" w:rsidRDefault="00552DC0" w:rsidP="00552DC0"/>
          <w:p w14:paraId="39D6A8AD" w14:textId="3D3ED3D2" w:rsidR="00552DC0" w:rsidRDefault="00552DC0" w:rsidP="00552DC0">
            <w:pPr>
              <w:pStyle w:val="Heading4"/>
              <w:rPr>
                <w:rFonts w:ascii="Arial" w:hAnsi="Arial" w:cs="Arial"/>
                <w:b/>
              </w:rPr>
            </w:pPr>
            <w:r w:rsidRPr="00371C9A">
              <w:rPr>
                <w:rFonts w:ascii="Arial" w:hAnsi="Arial" w:cs="Arial"/>
                <w:b/>
                <w:iCs w:val="0"/>
                <w:sz w:val="36"/>
                <w:szCs w:val="36"/>
              </w:rPr>
              <w:t>W</w:t>
            </w:r>
            <w:r w:rsidRPr="00371C9A">
              <w:rPr>
                <w:rFonts w:ascii="Arial" w:hAnsi="Arial" w:cs="Arial"/>
                <w:b/>
                <w:iCs w:val="0"/>
              </w:rPr>
              <w:t>AY FORWARD:</w:t>
            </w:r>
            <w:r>
              <w:rPr>
                <w:rFonts w:ascii="Arial" w:hAnsi="Arial" w:cs="Arial"/>
                <w:b/>
                <w:i w:val="0"/>
                <w:iCs w:val="0"/>
              </w:rPr>
              <w:t xml:space="preserve"> </w:t>
            </w:r>
            <w:r>
              <w:rPr>
                <w:rFonts w:ascii="Arial" w:hAnsi="Arial" w:cs="Arial"/>
                <w:b/>
              </w:rPr>
              <w:t>What will be your improvement milestones? Can you anticipate blocks and barriers, and how to get around them? Who else do you need to enroll and engage with to make change happen?</w:t>
            </w:r>
          </w:p>
          <w:p w14:paraId="71BF2449" w14:textId="2B2DE875" w:rsidR="00197DC4" w:rsidRDefault="00197DC4" w:rsidP="003D2993">
            <w:pPr>
              <w:pStyle w:val="Heading4"/>
              <w:rPr>
                <w:rFonts w:ascii="Arial" w:hAnsi="Arial" w:cs="Arial"/>
                <w:b/>
              </w:rPr>
            </w:pPr>
          </w:p>
          <w:p w14:paraId="1B3BA4A7" w14:textId="6C47B4C9" w:rsidR="00552DC0" w:rsidRDefault="00552DC0" w:rsidP="00552DC0"/>
          <w:p w14:paraId="15EF7224" w14:textId="1DFA90F1" w:rsidR="008A6D22" w:rsidRDefault="008A6D22" w:rsidP="00552DC0"/>
          <w:p w14:paraId="30973A6E" w14:textId="34A94F60" w:rsidR="008A6D22" w:rsidRDefault="008A6D22" w:rsidP="00552DC0"/>
          <w:p w14:paraId="5E56DF4E" w14:textId="77777777" w:rsidR="008A6D22" w:rsidRPr="00552DC0" w:rsidRDefault="008A6D22" w:rsidP="00552DC0"/>
          <w:p w14:paraId="701E28A6" w14:textId="77777777" w:rsidR="002E0BEC" w:rsidRPr="002E0BEC" w:rsidRDefault="002E0BEC" w:rsidP="00552DC0">
            <w:pPr>
              <w:pStyle w:val="Heading4"/>
              <w:rPr>
                <w:rFonts w:ascii="Arial" w:hAnsi="Arial" w:cs="Arial"/>
                <w:b/>
                <w:sz w:val="22"/>
                <w:szCs w:val="22"/>
              </w:rPr>
            </w:pPr>
          </w:p>
        </w:tc>
      </w:tr>
    </w:tbl>
    <w:p w14:paraId="701E28A8" w14:textId="77777777" w:rsidR="00CD15AA" w:rsidRPr="00CD15AA" w:rsidRDefault="00CD15AA" w:rsidP="00CD15AA">
      <w:pPr>
        <w:rPr>
          <w:rFonts w:ascii="Arial" w:hAnsi="Arial" w:cs="Arial"/>
          <w:sz w:val="22"/>
          <w:szCs w:val="22"/>
        </w:rPr>
      </w:pPr>
    </w:p>
    <w:p w14:paraId="701E28A9" w14:textId="77777777" w:rsidR="00690634" w:rsidRDefault="002E0BEC" w:rsidP="002E0BEC">
      <w:pPr>
        <w:pStyle w:val="Heading2"/>
        <w:rPr>
          <w:rFonts w:ascii="Arial" w:hAnsi="Arial" w:cs="Arial"/>
          <w:b/>
        </w:rPr>
      </w:pPr>
      <w:r w:rsidRPr="00DB4E58">
        <w:rPr>
          <w:rFonts w:ascii="Arial" w:hAnsi="Arial" w:cs="Arial"/>
          <w:b/>
        </w:rPr>
        <w:t xml:space="preserve">2. </w:t>
      </w:r>
      <w:r>
        <w:rPr>
          <w:rFonts w:ascii="Arial" w:hAnsi="Arial" w:cs="Arial"/>
          <w:b/>
        </w:rPr>
        <w:t>Community E</w:t>
      </w:r>
      <w:r w:rsidRPr="00DB4E58">
        <w:rPr>
          <w:rFonts w:ascii="Arial" w:hAnsi="Arial" w:cs="Arial"/>
          <w:b/>
        </w:rPr>
        <w:t xml:space="preserve">ngagement and </w:t>
      </w:r>
      <w:r>
        <w:rPr>
          <w:rFonts w:ascii="Arial" w:hAnsi="Arial" w:cs="Arial"/>
          <w:b/>
        </w:rPr>
        <w:t>Success M</w:t>
      </w:r>
      <w:r w:rsidRPr="00DB4E58">
        <w:rPr>
          <w:rFonts w:ascii="Arial" w:hAnsi="Arial" w:cs="Arial"/>
          <w:b/>
        </w:rPr>
        <w:t>easures</w:t>
      </w:r>
    </w:p>
    <w:p w14:paraId="701E28AA" w14:textId="77777777" w:rsidR="002E0BEC" w:rsidRDefault="002E0BEC" w:rsidP="002E0BEC"/>
    <w:tbl>
      <w:tblPr>
        <w:tblStyle w:val="TableGrid"/>
        <w:tblW w:w="14879" w:type="dxa"/>
        <w:tblCellMar>
          <w:top w:w="28" w:type="dxa"/>
          <w:bottom w:w="28" w:type="dxa"/>
        </w:tblCellMar>
        <w:tblLook w:val="04A0" w:firstRow="1" w:lastRow="0" w:firstColumn="1" w:lastColumn="0" w:noHBand="0" w:noVBand="1"/>
      </w:tblPr>
      <w:tblGrid>
        <w:gridCol w:w="14879"/>
      </w:tblGrid>
      <w:tr w:rsidR="002E0BEC" w:rsidRPr="00DB4E58" w14:paraId="701E28AF" w14:textId="77777777" w:rsidTr="002E0BEC">
        <w:tc>
          <w:tcPr>
            <w:tcW w:w="14879" w:type="dxa"/>
          </w:tcPr>
          <w:p w14:paraId="701E28AB" w14:textId="0A50B101" w:rsidR="002E0BEC" w:rsidRDefault="002E0BEC" w:rsidP="002E0BEC">
            <w:pPr>
              <w:pStyle w:val="Heading4"/>
              <w:rPr>
                <w:rFonts w:ascii="Arial" w:hAnsi="Arial" w:cs="Arial"/>
              </w:rPr>
            </w:pPr>
            <w:r w:rsidRPr="00DB4E58">
              <w:rPr>
                <w:rFonts w:ascii="Arial" w:hAnsi="Arial" w:cs="Arial"/>
              </w:rPr>
              <w:t xml:space="preserve">How will you engage with </w:t>
            </w:r>
            <w:r w:rsidR="00EA35CF">
              <w:rPr>
                <w:rFonts w:ascii="Arial" w:hAnsi="Arial" w:cs="Arial"/>
                <w:b/>
              </w:rPr>
              <w:t>s</w:t>
            </w:r>
            <w:r w:rsidR="007056E8">
              <w:rPr>
                <w:rFonts w:ascii="Arial" w:hAnsi="Arial" w:cs="Arial"/>
                <w:b/>
              </w:rPr>
              <w:t>taff within your immediate team?</w:t>
            </w:r>
          </w:p>
          <w:p w14:paraId="701E28AC" w14:textId="77777777" w:rsidR="002E0BEC" w:rsidRPr="002E0BEC" w:rsidRDefault="002E0BEC" w:rsidP="002E0BEC"/>
          <w:p w14:paraId="701E28AD" w14:textId="77777777" w:rsidR="002E0BEC" w:rsidRPr="00FD16FE" w:rsidRDefault="002E0BEC" w:rsidP="002E0BEC">
            <w:pPr>
              <w:rPr>
                <w:rFonts w:ascii="Arial" w:hAnsi="Arial" w:cs="Arial"/>
                <w:szCs w:val="20"/>
              </w:rPr>
            </w:pPr>
          </w:p>
          <w:p w14:paraId="2F6718BA" w14:textId="77777777" w:rsidR="002E0BEC" w:rsidRDefault="002E0BEC" w:rsidP="002E0BEC">
            <w:pPr>
              <w:pStyle w:val="Heading4"/>
              <w:rPr>
                <w:rFonts w:ascii="Arial" w:hAnsi="Arial" w:cs="Arial"/>
                <w:color w:val="auto"/>
                <w:szCs w:val="20"/>
              </w:rPr>
            </w:pPr>
            <w:r w:rsidRPr="00FD16FE">
              <w:rPr>
                <w:rFonts w:ascii="Arial" w:hAnsi="Arial" w:cs="Arial"/>
                <w:color w:val="auto"/>
                <w:szCs w:val="20"/>
              </w:rPr>
              <w:t>What materials/resources/training/briefing materials might you need?</w:t>
            </w:r>
          </w:p>
          <w:p w14:paraId="5A059A08" w14:textId="77777777" w:rsidR="00552DC0" w:rsidRDefault="00552DC0" w:rsidP="00552DC0"/>
          <w:p w14:paraId="701E28AE" w14:textId="1E811B6B" w:rsidR="00552DC0" w:rsidRPr="00552DC0" w:rsidRDefault="00552DC0" w:rsidP="00552DC0"/>
        </w:tc>
      </w:tr>
      <w:tr w:rsidR="002E0BEC" w:rsidRPr="00DB4E58" w14:paraId="701E28B4" w14:textId="77777777" w:rsidTr="002E0BEC">
        <w:tc>
          <w:tcPr>
            <w:tcW w:w="14879" w:type="dxa"/>
          </w:tcPr>
          <w:p w14:paraId="701E28B0" w14:textId="5BE9921D" w:rsidR="002E0BEC" w:rsidRDefault="002E0BEC" w:rsidP="00A6145E">
            <w:pPr>
              <w:pStyle w:val="Heading4"/>
              <w:rPr>
                <w:rFonts w:ascii="Arial" w:hAnsi="Arial" w:cs="Arial"/>
              </w:rPr>
            </w:pPr>
            <w:r w:rsidRPr="00DB4E58">
              <w:rPr>
                <w:rFonts w:ascii="Arial" w:hAnsi="Arial" w:cs="Arial"/>
              </w:rPr>
              <w:t xml:space="preserve">How will you engage with </w:t>
            </w:r>
            <w:r w:rsidR="00EA35CF">
              <w:rPr>
                <w:rFonts w:ascii="Arial" w:hAnsi="Arial" w:cs="Arial"/>
                <w:b/>
              </w:rPr>
              <w:t>staff in other teams</w:t>
            </w:r>
            <w:r w:rsidRPr="00DB4E58">
              <w:rPr>
                <w:rFonts w:ascii="Arial" w:hAnsi="Arial" w:cs="Arial"/>
              </w:rPr>
              <w:t xml:space="preserve">? </w:t>
            </w:r>
          </w:p>
          <w:p w14:paraId="701E28B1" w14:textId="77777777" w:rsidR="002E0BEC" w:rsidRPr="002E0BEC" w:rsidRDefault="002E0BEC" w:rsidP="002E0BEC"/>
          <w:p w14:paraId="701E28B2" w14:textId="77777777" w:rsidR="002E0BEC" w:rsidRPr="00DB4E58" w:rsidRDefault="002E0BEC" w:rsidP="002E0BEC">
            <w:pPr>
              <w:pStyle w:val="Heading4"/>
              <w:rPr>
                <w:rFonts w:ascii="Arial" w:hAnsi="Arial" w:cs="Arial"/>
                <w:szCs w:val="20"/>
              </w:rPr>
            </w:pPr>
          </w:p>
          <w:p w14:paraId="7567A74A" w14:textId="77777777" w:rsidR="002E0BEC" w:rsidRDefault="002E0BEC" w:rsidP="002E0BEC">
            <w:pPr>
              <w:pStyle w:val="Heading4"/>
              <w:rPr>
                <w:rFonts w:ascii="Arial" w:hAnsi="Arial" w:cs="Arial"/>
                <w:color w:val="auto"/>
                <w:szCs w:val="20"/>
              </w:rPr>
            </w:pPr>
            <w:r w:rsidRPr="00FD16FE">
              <w:rPr>
                <w:rFonts w:ascii="Arial" w:hAnsi="Arial" w:cs="Arial"/>
                <w:color w:val="auto"/>
                <w:szCs w:val="20"/>
              </w:rPr>
              <w:t>What materials/resources/training/briefing materials might you need?</w:t>
            </w:r>
            <w:r w:rsidR="00EA35CF">
              <w:rPr>
                <w:rFonts w:ascii="Arial" w:hAnsi="Arial" w:cs="Arial"/>
                <w:color w:val="auto"/>
                <w:szCs w:val="20"/>
              </w:rPr>
              <w:t xml:space="preserve"> Topics of focussed meetings/workshops?</w:t>
            </w:r>
          </w:p>
          <w:p w14:paraId="359D0588" w14:textId="77777777" w:rsidR="00552DC0" w:rsidRDefault="00552DC0" w:rsidP="00552DC0"/>
          <w:p w14:paraId="7F9CA99B" w14:textId="77777777" w:rsidR="00552DC0" w:rsidRDefault="00552DC0" w:rsidP="00552DC0"/>
          <w:p w14:paraId="701E28B3" w14:textId="392C9D55" w:rsidR="00552DC0" w:rsidRPr="00552DC0" w:rsidRDefault="00552DC0" w:rsidP="00552DC0"/>
        </w:tc>
      </w:tr>
      <w:tr w:rsidR="002E0BEC" w:rsidRPr="00DB4E58" w14:paraId="701E28B9" w14:textId="77777777" w:rsidTr="002E0BEC">
        <w:tc>
          <w:tcPr>
            <w:tcW w:w="14879" w:type="dxa"/>
          </w:tcPr>
          <w:p w14:paraId="701E28B5" w14:textId="15D3B3F7" w:rsidR="002E0BEC" w:rsidRDefault="002E0BEC" w:rsidP="00A6145E">
            <w:pPr>
              <w:pStyle w:val="Heading4"/>
              <w:rPr>
                <w:rFonts w:ascii="Arial" w:hAnsi="Arial" w:cs="Arial"/>
              </w:rPr>
            </w:pPr>
            <w:r w:rsidRPr="00DB4E58">
              <w:rPr>
                <w:rFonts w:ascii="Arial" w:hAnsi="Arial" w:cs="Arial"/>
              </w:rPr>
              <w:t xml:space="preserve">How will you involve your </w:t>
            </w:r>
            <w:r w:rsidR="00EA35CF">
              <w:rPr>
                <w:rFonts w:ascii="Arial" w:hAnsi="Arial" w:cs="Arial"/>
                <w:b/>
              </w:rPr>
              <w:t xml:space="preserve">strategic leaders, </w:t>
            </w:r>
            <w:r w:rsidR="002F3375">
              <w:rPr>
                <w:rFonts w:ascii="Arial" w:hAnsi="Arial" w:cs="Arial"/>
                <w:b/>
              </w:rPr>
              <w:t>governance</w:t>
            </w:r>
            <w:r w:rsidR="00EA35CF">
              <w:rPr>
                <w:rFonts w:ascii="Arial" w:hAnsi="Arial" w:cs="Arial"/>
                <w:b/>
              </w:rPr>
              <w:t>,</w:t>
            </w:r>
            <w:r w:rsidR="002F3375">
              <w:rPr>
                <w:rFonts w:ascii="Arial" w:hAnsi="Arial" w:cs="Arial"/>
                <w:b/>
              </w:rPr>
              <w:t xml:space="preserve"> parents and carers</w:t>
            </w:r>
            <w:r w:rsidR="00EA35CF">
              <w:rPr>
                <w:rFonts w:ascii="Arial" w:hAnsi="Arial" w:cs="Arial"/>
                <w:b/>
              </w:rPr>
              <w:t xml:space="preserve"> etc.</w:t>
            </w:r>
            <w:r w:rsidRPr="00DB4E58">
              <w:rPr>
                <w:rFonts w:ascii="Arial" w:hAnsi="Arial" w:cs="Arial"/>
              </w:rPr>
              <w:t xml:space="preserve">? </w:t>
            </w:r>
          </w:p>
          <w:p w14:paraId="701E28B6" w14:textId="77777777" w:rsidR="002E0BEC" w:rsidRPr="002E0BEC" w:rsidRDefault="002E0BEC" w:rsidP="002E0BEC"/>
          <w:p w14:paraId="701E28B7" w14:textId="77777777" w:rsidR="002E0BEC" w:rsidRPr="00DB4E58" w:rsidRDefault="002E0BEC" w:rsidP="00A6145E">
            <w:pPr>
              <w:rPr>
                <w:rFonts w:ascii="Arial" w:hAnsi="Arial" w:cs="Arial"/>
                <w:szCs w:val="20"/>
              </w:rPr>
            </w:pPr>
          </w:p>
          <w:p w14:paraId="1969C8D5" w14:textId="77777777" w:rsidR="002E0BEC" w:rsidRDefault="002E0BEC" w:rsidP="002E0BEC">
            <w:pPr>
              <w:pStyle w:val="Heading4"/>
              <w:rPr>
                <w:rFonts w:ascii="Arial" w:hAnsi="Arial" w:cs="Arial"/>
                <w:color w:val="auto"/>
                <w:szCs w:val="20"/>
              </w:rPr>
            </w:pPr>
            <w:r w:rsidRPr="00FD16FE">
              <w:rPr>
                <w:rFonts w:ascii="Arial" w:hAnsi="Arial" w:cs="Arial"/>
                <w:color w:val="auto"/>
                <w:szCs w:val="20"/>
              </w:rPr>
              <w:t>What materials/resources/training/briefing materials might you need?</w:t>
            </w:r>
          </w:p>
          <w:p w14:paraId="2C849240" w14:textId="77777777" w:rsidR="00552DC0" w:rsidRDefault="00552DC0" w:rsidP="00552DC0"/>
          <w:p w14:paraId="0A20B721" w14:textId="77777777" w:rsidR="00552DC0" w:rsidRDefault="00552DC0" w:rsidP="00552DC0"/>
          <w:p w14:paraId="701E28B8" w14:textId="2B7A33C4" w:rsidR="00552DC0" w:rsidRPr="00552DC0" w:rsidRDefault="00552DC0" w:rsidP="00552DC0"/>
        </w:tc>
      </w:tr>
    </w:tbl>
    <w:p w14:paraId="701E28BA" w14:textId="77777777" w:rsidR="002E0BEC" w:rsidRDefault="002E0BEC" w:rsidP="002E0BEC"/>
    <w:tbl>
      <w:tblPr>
        <w:tblStyle w:val="TableGrid"/>
        <w:tblW w:w="14879" w:type="dxa"/>
        <w:tblCellMar>
          <w:top w:w="28" w:type="dxa"/>
          <w:bottom w:w="28" w:type="dxa"/>
        </w:tblCellMar>
        <w:tblLook w:val="04A0" w:firstRow="1" w:lastRow="0" w:firstColumn="1" w:lastColumn="0" w:noHBand="0" w:noVBand="1"/>
      </w:tblPr>
      <w:tblGrid>
        <w:gridCol w:w="14879"/>
      </w:tblGrid>
      <w:tr w:rsidR="002E0BEC" w:rsidRPr="00DB4E58" w14:paraId="701E28D2" w14:textId="77777777" w:rsidTr="00A6145E">
        <w:tc>
          <w:tcPr>
            <w:tcW w:w="14879" w:type="dxa"/>
          </w:tcPr>
          <w:p w14:paraId="701E28BB" w14:textId="3061CAF8" w:rsidR="002E0BEC" w:rsidRPr="00DB4E58" w:rsidRDefault="002E0BEC" w:rsidP="00A6145E">
            <w:pPr>
              <w:pStyle w:val="Heading4"/>
              <w:rPr>
                <w:rFonts w:ascii="Arial" w:hAnsi="Arial" w:cs="Arial"/>
                <w:b/>
              </w:rPr>
            </w:pPr>
            <w:r w:rsidRPr="00DB4E58">
              <w:rPr>
                <w:rFonts w:ascii="Arial" w:hAnsi="Arial" w:cs="Arial"/>
                <w:b/>
              </w:rPr>
              <w:t xml:space="preserve">What existing data will reflect success? What might be your targets/KPIs </w:t>
            </w:r>
            <w:r w:rsidRPr="000E77CF">
              <w:rPr>
                <w:rFonts w:ascii="Arial" w:hAnsi="Arial" w:cs="Arial"/>
              </w:rPr>
              <w:t>(Key Performance Indicators</w:t>
            </w:r>
            <w:r w:rsidRPr="00DB4E58">
              <w:rPr>
                <w:rFonts w:ascii="Arial" w:hAnsi="Arial" w:cs="Arial"/>
                <w:b/>
              </w:rPr>
              <w:t>)?</w:t>
            </w:r>
          </w:p>
          <w:p w14:paraId="701E28BC" w14:textId="77777777" w:rsidR="002E0BEC" w:rsidRDefault="002E0BEC" w:rsidP="00A6145E">
            <w:pPr>
              <w:rPr>
                <w:rFonts w:ascii="Arial" w:hAnsi="Arial" w:cs="Arial"/>
                <w:szCs w:val="20"/>
              </w:rPr>
            </w:pPr>
          </w:p>
          <w:p w14:paraId="701E28C6" w14:textId="792699D6" w:rsidR="002E0BEC" w:rsidRDefault="002E0BEC" w:rsidP="00A6145E">
            <w:pPr>
              <w:pStyle w:val="Heading4"/>
              <w:rPr>
                <w:rFonts w:ascii="Arial" w:hAnsi="Arial" w:cs="Arial"/>
                <w:b/>
              </w:rPr>
            </w:pPr>
          </w:p>
          <w:p w14:paraId="58E8AA9D" w14:textId="1F678853" w:rsidR="00EA35CF" w:rsidRDefault="00EA35CF" w:rsidP="00EA35CF"/>
          <w:p w14:paraId="61E596F1" w14:textId="0A71B977" w:rsidR="00EA35CF" w:rsidRDefault="00EA35CF" w:rsidP="00EA35CF"/>
          <w:p w14:paraId="47E4B131" w14:textId="6B8E1FB7" w:rsidR="00EA35CF" w:rsidRDefault="00EA35CF" w:rsidP="00EA35CF"/>
          <w:p w14:paraId="4663B0F5" w14:textId="22349BB1" w:rsidR="00EA35CF" w:rsidRDefault="00EA35CF" w:rsidP="00EA35CF"/>
          <w:p w14:paraId="5745919E" w14:textId="2CEF5D4E" w:rsidR="00EA35CF" w:rsidRDefault="00EA35CF" w:rsidP="00EA35CF"/>
          <w:p w14:paraId="75DB532C" w14:textId="5C30E181" w:rsidR="00EA35CF" w:rsidRDefault="00EA35CF" w:rsidP="00EA35CF"/>
          <w:p w14:paraId="5A47E8DB" w14:textId="1EFFFD19" w:rsidR="00EA35CF" w:rsidRDefault="00EA35CF" w:rsidP="00EA35CF"/>
          <w:p w14:paraId="5D9D58A2" w14:textId="77777777" w:rsidR="00EA35CF" w:rsidRPr="00EA35CF" w:rsidRDefault="00EA35CF" w:rsidP="00EA35CF"/>
          <w:p w14:paraId="701E28C7" w14:textId="3A22AD2F" w:rsidR="002E0BEC" w:rsidRPr="00DB4E58" w:rsidRDefault="002E0BEC" w:rsidP="00A6145E">
            <w:pPr>
              <w:pStyle w:val="Heading4"/>
              <w:rPr>
                <w:rFonts w:ascii="Arial" w:hAnsi="Arial" w:cs="Arial"/>
                <w:b/>
              </w:rPr>
            </w:pPr>
            <w:r w:rsidRPr="00DB4E58">
              <w:rPr>
                <w:rFonts w:ascii="Arial" w:hAnsi="Arial" w:cs="Arial"/>
                <w:b/>
              </w:rPr>
              <w:t>What extra evidence might you need, and how will you collect it</w:t>
            </w:r>
            <w:r w:rsidR="000E77CF">
              <w:rPr>
                <w:rFonts w:ascii="Arial" w:hAnsi="Arial" w:cs="Arial"/>
                <w:b/>
              </w:rPr>
              <w:t xml:space="preserve"> </w:t>
            </w:r>
            <w:r w:rsidR="000E77CF" w:rsidRPr="000E77CF">
              <w:rPr>
                <w:rFonts w:ascii="Arial" w:hAnsi="Arial" w:cs="Arial"/>
              </w:rPr>
              <w:t>(Evidence from questionnaires, child or young person’s voice and their families, data, group or individual success stories,</w:t>
            </w:r>
            <w:r w:rsidR="000E77CF">
              <w:rPr>
                <w:rFonts w:ascii="Arial" w:hAnsi="Arial" w:cs="Arial"/>
              </w:rPr>
              <w:t xml:space="preserve"> peer-to-peer review with colleagues from </w:t>
            </w:r>
            <w:r w:rsidR="002F3375">
              <w:rPr>
                <w:rFonts w:ascii="Arial" w:hAnsi="Arial" w:cs="Arial"/>
              </w:rPr>
              <w:t>another setting</w:t>
            </w:r>
            <w:r w:rsidR="000E77CF">
              <w:rPr>
                <w:rFonts w:ascii="Arial" w:hAnsi="Arial" w:cs="Arial"/>
              </w:rPr>
              <w:t>,</w:t>
            </w:r>
            <w:r w:rsidR="000E77CF" w:rsidRPr="000E77CF">
              <w:rPr>
                <w:rFonts w:ascii="Arial" w:hAnsi="Arial" w:cs="Arial"/>
              </w:rPr>
              <w:t xml:space="preserve"> etc.)</w:t>
            </w:r>
            <w:r w:rsidRPr="00DB4E58">
              <w:rPr>
                <w:rFonts w:ascii="Arial" w:hAnsi="Arial" w:cs="Arial"/>
                <w:b/>
              </w:rPr>
              <w:t>?</w:t>
            </w:r>
          </w:p>
          <w:p w14:paraId="701E28C8" w14:textId="77777777" w:rsidR="002E0BEC" w:rsidRPr="00DB4E58" w:rsidRDefault="002E0BEC" w:rsidP="00A6145E">
            <w:pPr>
              <w:rPr>
                <w:rFonts w:ascii="Arial" w:hAnsi="Arial" w:cs="Arial"/>
                <w:szCs w:val="20"/>
              </w:rPr>
            </w:pPr>
          </w:p>
          <w:p w14:paraId="701E28CB" w14:textId="49B190A1" w:rsidR="002E0BEC" w:rsidRDefault="002E0BEC" w:rsidP="00A6145E">
            <w:pPr>
              <w:rPr>
                <w:rFonts w:ascii="Arial" w:hAnsi="Arial" w:cs="Arial"/>
                <w:szCs w:val="20"/>
              </w:rPr>
            </w:pPr>
          </w:p>
          <w:p w14:paraId="701E28CC" w14:textId="77777777" w:rsidR="002E0BEC" w:rsidRDefault="002E0BEC" w:rsidP="00A6145E">
            <w:pPr>
              <w:rPr>
                <w:rFonts w:ascii="Arial" w:hAnsi="Arial" w:cs="Arial"/>
                <w:szCs w:val="20"/>
              </w:rPr>
            </w:pPr>
          </w:p>
          <w:p w14:paraId="701E28CD" w14:textId="77777777" w:rsidR="002E0BEC" w:rsidRDefault="002E0BEC" w:rsidP="00A6145E">
            <w:pPr>
              <w:rPr>
                <w:rFonts w:ascii="Arial" w:hAnsi="Arial" w:cs="Arial"/>
                <w:szCs w:val="20"/>
              </w:rPr>
            </w:pPr>
          </w:p>
          <w:p w14:paraId="701E28CE" w14:textId="77777777" w:rsidR="002E0BEC" w:rsidRDefault="002E0BEC" w:rsidP="00A6145E">
            <w:pPr>
              <w:rPr>
                <w:rFonts w:ascii="Arial" w:hAnsi="Arial" w:cs="Arial"/>
                <w:szCs w:val="20"/>
              </w:rPr>
            </w:pPr>
          </w:p>
          <w:p w14:paraId="701E28CF" w14:textId="77777777" w:rsidR="002E0BEC" w:rsidRDefault="002E0BEC" w:rsidP="00A6145E">
            <w:pPr>
              <w:rPr>
                <w:rFonts w:ascii="Arial" w:hAnsi="Arial" w:cs="Arial"/>
                <w:szCs w:val="20"/>
              </w:rPr>
            </w:pPr>
          </w:p>
          <w:p w14:paraId="701E28D0" w14:textId="77777777" w:rsidR="002E0BEC" w:rsidRDefault="002E0BEC" w:rsidP="00A6145E">
            <w:pPr>
              <w:rPr>
                <w:rFonts w:ascii="Arial" w:hAnsi="Arial" w:cs="Arial"/>
                <w:szCs w:val="20"/>
              </w:rPr>
            </w:pPr>
          </w:p>
          <w:p w14:paraId="701E28D1" w14:textId="099A6B9F" w:rsidR="0086096D" w:rsidRDefault="0086096D" w:rsidP="00A6145E">
            <w:pPr>
              <w:rPr>
                <w:rFonts w:ascii="Arial" w:hAnsi="Arial" w:cs="Arial"/>
                <w:szCs w:val="20"/>
              </w:rPr>
            </w:pPr>
          </w:p>
          <w:p w14:paraId="29C646D5" w14:textId="77777777" w:rsidR="0086096D" w:rsidRPr="0086096D" w:rsidRDefault="0086096D" w:rsidP="0086096D">
            <w:pPr>
              <w:rPr>
                <w:rFonts w:ascii="Arial" w:hAnsi="Arial" w:cs="Arial"/>
                <w:szCs w:val="20"/>
              </w:rPr>
            </w:pPr>
          </w:p>
          <w:p w14:paraId="04A1C32C" w14:textId="77777777" w:rsidR="0086096D" w:rsidRPr="0086096D" w:rsidRDefault="0086096D" w:rsidP="0086096D">
            <w:pPr>
              <w:rPr>
                <w:rFonts w:ascii="Arial" w:hAnsi="Arial" w:cs="Arial"/>
                <w:szCs w:val="20"/>
              </w:rPr>
            </w:pPr>
          </w:p>
          <w:p w14:paraId="59618FE0" w14:textId="77777777" w:rsidR="0086096D" w:rsidRPr="0086096D" w:rsidRDefault="0086096D" w:rsidP="0086096D">
            <w:pPr>
              <w:rPr>
                <w:rFonts w:ascii="Arial" w:hAnsi="Arial" w:cs="Arial"/>
                <w:szCs w:val="20"/>
              </w:rPr>
            </w:pPr>
          </w:p>
          <w:p w14:paraId="48196673" w14:textId="77777777" w:rsidR="0086096D" w:rsidRPr="0086096D" w:rsidRDefault="0086096D" w:rsidP="0086096D">
            <w:pPr>
              <w:rPr>
                <w:rFonts w:ascii="Arial" w:hAnsi="Arial" w:cs="Arial"/>
                <w:szCs w:val="20"/>
              </w:rPr>
            </w:pPr>
          </w:p>
          <w:p w14:paraId="77F7F6C5" w14:textId="77777777" w:rsidR="0086096D" w:rsidRPr="0086096D" w:rsidRDefault="0086096D" w:rsidP="0086096D">
            <w:pPr>
              <w:rPr>
                <w:rFonts w:ascii="Arial" w:hAnsi="Arial" w:cs="Arial"/>
                <w:szCs w:val="20"/>
              </w:rPr>
            </w:pPr>
          </w:p>
          <w:p w14:paraId="15B16E01" w14:textId="77777777" w:rsidR="0086096D" w:rsidRPr="0086096D" w:rsidRDefault="0086096D" w:rsidP="0086096D">
            <w:pPr>
              <w:rPr>
                <w:rFonts w:ascii="Arial" w:hAnsi="Arial" w:cs="Arial"/>
                <w:szCs w:val="20"/>
              </w:rPr>
            </w:pPr>
          </w:p>
          <w:p w14:paraId="6FC13AB5" w14:textId="77777777" w:rsidR="0086096D" w:rsidRPr="0086096D" w:rsidRDefault="0086096D" w:rsidP="0086096D">
            <w:pPr>
              <w:rPr>
                <w:rFonts w:ascii="Arial" w:hAnsi="Arial" w:cs="Arial"/>
                <w:szCs w:val="20"/>
              </w:rPr>
            </w:pPr>
          </w:p>
          <w:p w14:paraId="15B4461F" w14:textId="77777777" w:rsidR="0086096D" w:rsidRPr="0086096D" w:rsidRDefault="0086096D" w:rsidP="0086096D">
            <w:pPr>
              <w:rPr>
                <w:rFonts w:ascii="Arial" w:hAnsi="Arial" w:cs="Arial"/>
                <w:szCs w:val="20"/>
              </w:rPr>
            </w:pPr>
          </w:p>
          <w:p w14:paraId="61BBDB71" w14:textId="77777777" w:rsidR="0086096D" w:rsidRPr="0086096D" w:rsidRDefault="0086096D" w:rsidP="0086096D">
            <w:pPr>
              <w:rPr>
                <w:rFonts w:ascii="Arial" w:hAnsi="Arial" w:cs="Arial"/>
                <w:szCs w:val="20"/>
              </w:rPr>
            </w:pPr>
          </w:p>
          <w:p w14:paraId="32B9392F" w14:textId="77777777" w:rsidR="0086096D" w:rsidRPr="0086096D" w:rsidRDefault="0086096D" w:rsidP="0086096D">
            <w:pPr>
              <w:rPr>
                <w:rFonts w:ascii="Arial" w:hAnsi="Arial" w:cs="Arial"/>
                <w:szCs w:val="20"/>
              </w:rPr>
            </w:pPr>
          </w:p>
          <w:p w14:paraId="10D1AD94" w14:textId="62EA56A9" w:rsidR="0086096D" w:rsidRPr="0086096D" w:rsidRDefault="0086096D" w:rsidP="0086096D">
            <w:pPr>
              <w:rPr>
                <w:rFonts w:ascii="Arial" w:hAnsi="Arial" w:cs="Arial"/>
                <w:szCs w:val="20"/>
              </w:rPr>
            </w:pPr>
          </w:p>
          <w:p w14:paraId="3C2DA3E8" w14:textId="77777777" w:rsidR="0086096D" w:rsidRPr="0086096D" w:rsidRDefault="0086096D" w:rsidP="0086096D">
            <w:pPr>
              <w:rPr>
                <w:rFonts w:ascii="Arial" w:hAnsi="Arial" w:cs="Arial"/>
                <w:szCs w:val="20"/>
              </w:rPr>
            </w:pPr>
          </w:p>
          <w:p w14:paraId="041F6425" w14:textId="3DF5CFCD" w:rsidR="002E0BEC" w:rsidRPr="0086096D" w:rsidRDefault="0086096D" w:rsidP="0086096D">
            <w:pPr>
              <w:tabs>
                <w:tab w:val="left" w:pos="2475"/>
              </w:tabs>
              <w:rPr>
                <w:rFonts w:ascii="Arial" w:hAnsi="Arial" w:cs="Arial"/>
                <w:szCs w:val="20"/>
              </w:rPr>
            </w:pPr>
            <w:r>
              <w:rPr>
                <w:rFonts w:ascii="Arial" w:hAnsi="Arial" w:cs="Arial"/>
                <w:szCs w:val="20"/>
              </w:rPr>
              <w:tab/>
            </w:r>
          </w:p>
        </w:tc>
      </w:tr>
    </w:tbl>
    <w:p w14:paraId="701E28E2" w14:textId="77777777" w:rsidR="002E0BEC" w:rsidRDefault="002E0BEC" w:rsidP="002E0BEC"/>
    <w:p w14:paraId="2D5D4881" w14:textId="77777777" w:rsidR="008A6D22" w:rsidRDefault="008A6D22" w:rsidP="003D2993">
      <w:pPr>
        <w:pStyle w:val="Heading2"/>
        <w:spacing w:before="0"/>
        <w:rPr>
          <w:rFonts w:ascii="Arial" w:hAnsi="Arial" w:cs="Arial"/>
          <w:b/>
        </w:rPr>
      </w:pPr>
    </w:p>
    <w:p w14:paraId="701E28E3" w14:textId="45C18D7A" w:rsidR="003D2993" w:rsidRPr="00DB4E58" w:rsidRDefault="003D2993" w:rsidP="003D2993">
      <w:pPr>
        <w:pStyle w:val="Heading2"/>
        <w:spacing w:before="0"/>
        <w:rPr>
          <w:rFonts w:ascii="Arial" w:hAnsi="Arial" w:cs="Arial"/>
          <w:b/>
        </w:rPr>
      </w:pPr>
      <w:r w:rsidRPr="00DB4E58">
        <w:rPr>
          <w:rFonts w:ascii="Arial" w:hAnsi="Arial" w:cs="Arial"/>
          <w:b/>
        </w:rPr>
        <w:t xml:space="preserve">Planning </w:t>
      </w:r>
      <w:r w:rsidRPr="00DB4E58">
        <w:rPr>
          <w:rFonts w:ascii="Arial" w:hAnsi="Arial" w:cs="Arial"/>
          <w:b/>
        </w:rPr>
        <w:br/>
      </w:r>
    </w:p>
    <w:tbl>
      <w:tblPr>
        <w:tblStyle w:val="TableGrid"/>
        <w:tblW w:w="14879" w:type="dxa"/>
        <w:tblCellMar>
          <w:top w:w="28" w:type="dxa"/>
          <w:bottom w:w="28" w:type="dxa"/>
        </w:tblCellMar>
        <w:tblLook w:val="04A0" w:firstRow="1" w:lastRow="0" w:firstColumn="1" w:lastColumn="0" w:noHBand="0" w:noVBand="1"/>
      </w:tblPr>
      <w:tblGrid>
        <w:gridCol w:w="5807"/>
        <w:gridCol w:w="1559"/>
        <w:gridCol w:w="1221"/>
        <w:gridCol w:w="6292"/>
      </w:tblGrid>
      <w:tr w:rsidR="003D2993" w:rsidRPr="00DB4E58" w14:paraId="701E28E5" w14:textId="77777777" w:rsidTr="003D2993">
        <w:tc>
          <w:tcPr>
            <w:tcW w:w="14879" w:type="dxa"/>
            <w:gridSpan w:val="4"/>
          </w:tcPr>
          <w:p w14:paraId="701E28E4" w14:textId="3F220D5B" w:rsidR="003D2993" w:rsidRPr="00DB4E58" w:rsidRDefault="00197DC4" w:rsidP="00A6145E">
            <w:pPr>
              <w:pStyle w:val="Heading4"/>
              <w:rPr>
                <w:rFonts w:ascii="Arial" w:hAnsi="Arial" w:cs="Arial"/>
              </w:rPr>
            </w:pPr>
            <w:r>
              <w:rPr>
                <w:rFonts w:ascii="Arial" w:hAnsi="Arial" w:cs="Arial"/>
              </w:rPr>
              <w:t>Months 1 -4</w:t>
            </w:r>
          </w:p>
        </w:tc>
      </w:tr>
      <w:tr w:rsidR="003D2993" w:rsidRPr="00DB4E58" w14:paraId="701E28EA" w14:textId="77777777" w:rsidTr="003D2993">
        <w:trPr>
          <w:trHeight w:val="311"/>
        </w:trPr>
        <w:tc>
          <w:tcPr>
            <w:tcW w:w="5807" w:type="dxa"/>
          </w:tcPr>
          <w:p w14:paraId="701E28E6" w14:textId="77777777" w:rsidR="003D2993" w:rsidRPr="00DB4E58" w:rsidRDefault="003D2993" w:rsidP="00A6145E">
            <w:pPr>
              <w:rPr>
                <w:rFonts w:ascii="Arial" w:hAnsi="Arial" w:cs="Arial"/>
                <w:sz w:val="18"/>
                <w:szCs w:val="18"/>
              </w:rPr>
            </w:pPr>
            <w:r w:rsidRPr="00DB4E58">
              <w:rPr>
                <w:rFonts w:ascii="Arial" w:hAnsi="Arial" w:cs="Arial"/>
                <w:sz w:val="18"/>
                <w:szCs w:val="18"/>
              </w:rPr>
              <w:t>Action/Activity</w:t>
            </w:r>
          </w:p>
        </w:tc>
        <w:tc>
          <w:tcPr>
            <w:tcW w:w="1559" w:type="dxa"/>
          </w:tcPr>
          <w:p w14:paraId="701E28E7" w14:textId="77777777" w:rsidR="003D2993" w:rsidRPr="00DB4E58" w:rsidRDefault="003D2993" w:rsidP="00A6145E">
            <w:pPr>
              <w:rPr>
                <w:rFonts w:ascii="Arial" w:hAnsi="Arial" w:cs="Arial"/>
                <w:sz w:val="18"/>
                <w:szCs w:val="18"/>
              </w:rPr>
            </w:pPr>
            <w:r w:rsidRPr="00DB4E58">
              <w:rPr>
                <w:rFonts w:ascii="Arial" w:hAnsi="Arial" w:cs="Arial"/>
                <w:sz w:val="18"/>
                <w:szCs w:val="18"/>
              </w:rPr>
              <w:t>By whom?</w:t>
            </w:r>
          </w:p>
        </w:tc>
        <w:tc>
          <w:tcPr>
            <w:tcW w:w="1221" w:type="dxa"/>
          </w:tcPr>
          <w:p w14:paraId="701E28E8" w14:textId="77777777" w:rsidR="003D2993" w:rsidRPr="00DB4E58" w:rsidRDefault="003D2993" w:rsidP="00A6145E">
            <w:pPr>
              <w:rPr>
                <w:rFonts w:ascii="Arial" w:hAnsi="Arial" w:cs="Arial"/>
                <w:sz w:val="18"/>
                <w:szCs w:val="18"/>
              </w:rPr>
            </w:pPr>
            <w:r w:rsidRPr="00DB4E58">
              <w:rPr>
                <w:rFonts w:ascii="Arial" w:hAnsi="Arial" w:cs="Arial"/>
                <w:sz w:val="18"/>
                <w:szCs w:val="18"/>
              </w:rPr>
              <w:t>By when?</w:t>
            </w:r>
          </w:p>
        </w:tc>
        <w:tc>
          <w:tcPr>
            <w:tcW w:w="6292" w:type="dxa"/>
          </w:tcPr>
          <w:p w14:paraId="701E28E9" w14:textId="77777777" w:rsidR="003D2993" w:rsidRPr="00DB4E58" w:rsidRDefault="003D2993" w:rsidP="00A6145E">
            <w:pPr>
              <w:rPr>
                <w:rFonts w:ascii="Arial" w:hAnsi="Arial" w:cs="Arial"/>
                <w:sz w:val="18"/>
                <w:szCs w:val="18"/>
              </w:rPr>
            </w:pPr>
            <w:r w:rsidRPr="00DB4E58">
              <w:rPr>
                <w:rFonts w:ascii="Arial" w:hAnsi="Arial" w:cs="Arial"/>
                <w:sz w:val="18"/>
                <w:szCs w:val="18"/>
              </w:rPr>
              <w:t>Achieved?</w:t>
            </w:r>
          </w:p>
        </w:tc>
      </w:tr>
      <w:tr w:rsidR="003D2993" w:rsidRPr="00DB4E58" w14:paraId="701E28F7" w14:textId="77777777" w:rsidTr="003D2993">
        <w:trPr>
          <w:trHeight w:val="1521"/>
        </w:trPr>
        <w:tc>
          <w:tcPr>
            <w:tcW w:w="5807" w:type="dxa"/>
          </w:tcPr>
          <w:p w14:paraId="701E28EB" w14:textId="77777777" w:rsidR="003D2993" w:rsidRPr="00DB4E58" w:rsidRDefault="003D2993" w:rsidP="00A6145E">
            <w:pPr>
              <w:rPr>
                <w:rFonts w:ascii="Arial" w:hAnsi="Arial" w:cs="Arial"/>
                <w:sz w:val="18"/>
                <w:szCs w:val="18"/>
              </w:rPr>
            </w:pPr>
          </w:p>
          <w:p w14:paraId="701E28EC" w14:textId="77777777" w:rsidR="003D2993" w:rsidRPr="00DB4E58" w:rsidRDefault="003D2993" w:rsidP="00A6145E">
            <w:pPr>
              <w:rPr>
                <w:rFonts w:ascii="Arial" w:hAnsi="Arial" w:cs="Arial"/>
                <w:sz w:val="18"/>
                <w:szCs w:val="18"/>
              </w:rPr>
            </w:pPr>
          </w:p>
          <w:p w14:paraId="701E28ED" w14:textId="77777777" w:rsidR="003D2993" w:rsidRDefault="003D2993" w:rsidP="00A6145E">
            <w:pPr>
              <w:rPr>
                <w:rFonts w:ascii="Arial" w:hAnsi="Arial" w:cs="Arial"/>
                <w:sz w:val="18"/>
                <w:szCs w:val="18"/>
              </w:rPr>
            </w:pPr>
          </w:p>
          <w:p w14:paraId="701E28EE" w14:textId="77777777" w:rsidR="003D2993" w:rsidRDefault="003D2993" w:rsidP="00A6145E">
            <w:pPr>
              <w:rPr>
                <w:rFonts w:ascii="Arial" w:hAnsi="Arial" w:cs="Arial"/>
                <w:sz w:val="18"/>
                <w:szCs w:val="18"/>
              </w:rPr>
            </w:pPr>
          </w:p>
          <w:p w14:paraId="701E28EF" w14:textId="77777777" w:rsidR="003D2993" w:rsidRDefault="003D2993" w:rsidP="00A6145E">
            <w:pPr>
              <w:rPr>
                <w:rFonts w:ascii="Arial" w:hAnsi="Arial" w:cs="Arial"/>
                <w:sz w:val="18"/>
                <w:szCs w:val="18"/>
              </w:rPr>
            </w:pPr>
          </w:p>
          <w:p w14:paraId="701E28F0" w14:textId="77777777" w:rsidR="003D2993" w:rsidRDefault="003D2993" w:rsidP="00A6145E">
            <w:pPr>
              <w:rPr>
                <w:rFonts w:ascii="Arial" w:hAnsi="Arial" w:cs="Arial"/>
                <w:sz w:val="18"/>
                <w:szCs w:val="18"/>
              </w:rPr>
            </w:pPr>
          </w:p>
          <w:p w14:paraId="701E28F1" w14:textId="77777777" w:rsidR="003D2993" w:rsidRDefault="003D2993" w:rsidP="00A6145E">
            <w:pPr>
              <w:rPr>
                <w:rFonts w:ascii="Arial" w:hAnsi="Arial" w:cs="Arial"/>
                <w:sz w:val="18"/>
                <w:szCs w:val="18"/>
              </w:rPr>
            </w:pPr>
          </w:p>
          <w:p w14:paraId="701E28F2" w14:textId="77777777" w:rsidR="003D2993" w:rsidRDefault="003D2993" w:rsidP="00A6145E">
            <w:pPr>
              <w:rPr>
                <w:rFonts w:ascii="Arial" w:hAnsi="Arial" w:cs="Arial"/>
                <w:sz w:val="18"/>
                <w:szCs w:val="18"/>
              </w:rPr>
            </w:pPr>
          </w:p>
          <w:p w14:paraId="701E28F3" w14:textId="77777777" w:rsidR="003D2993" w:rsidRPr="00DB4E58" w:rsidRDefault="003D2993" w:rsidP="00A6145E">
            <w:pPr>
              <w:rPr>
                <w:rFonts w:ascii="Arial" w:hAnsi="Arial" w:cs="Arial"/>
                <w:sz w:val="18"/>
                <w:szCs w:val="18"/>
              </w:rPr>
            </w:pPr>
          </w:p>
        </w:tc>
        <w:tc>
          <w:tcPr>
            <w:tcW w:w="1559" w:type="dxa"/>
          </w:tcPr>
          <w:p w14:paraId="701E28F4" w14:textId="77777777" w:rsidR="003D2993" w:rsidRPr="00DB4E58" w:rsidRDefault="003D2993" w:rsidP="00A6145E">
            <w:pPr>
              <w:rPr>
                <w:rFonts w:ascii="Arial" w:hAnsi="Arial" w:cs="Arial"/>
                <w:sz w:val="18"/>
                <w:szCs w:val="18"/>
              </w:rPr>
            </w:pPr>
          </w:p>
        </w:tc>
        <w:tc>
          <w:tcPr>
            <w:tcW w:w="1221" w:type="dxa"/>
          </w:tcPr>
          <w:p w14:paraId="701E28F5" w14:textId="77777777" w:rsidR="003D2993" w:rsidRPr="00DB4E58" w:rsidRDefault="003D2993" w:rsidP="00A6145E">
            <w:pPr>
              <w:rPr>
                <w:rFonts w:ascii="Arial" w:hAnsi="Arial" w:cs="Arial"/>
                <w:sz w:val="18"/>
                <w:szCs w:val="18"/>
              </w:rPr>
            </w:pPr>
          </w:p>
        </w:tc>
        <w:tc>
          <w:tcPr>
            <w:tcW w:w="6292" w:type="dxa"/>
          </w:tcPr>
          <w:p w14:paraId="701E28F6" w14:textId="77777777" w:rsidR="003D2993" w:rsidRPr="00DB4E58" w:rsidRDefault="003D2993" w:rsidP="00A6145E">
            <w:pPr>
              <w:rPr>
                <w:rFonts w:ascii="Arial" w:hAnsi="Arial" w:cs="Arial"/>
                <w:sz w:val="18"/>
                <w:szCs w:val="18"/>
              </w:rPr>
            </w:pPr>
          </w:p>
        </w:tc>
      </w:tr>
      <w:tr w:rsidR="003D2993" w:rsidRPr="00DB4E58" w14:paraId="701E28FD" w14:textId="77777777" w:rsidTr="003D2993">
        <w:tc>
          <w:tcPr>
            <w:tcW w:w="14879" w:type="dxa"/>
            <w:gridSpan w:val="4"/>
          </w:tcPr>
          <w:p w14:paraId="701E28F8" w14:textId="6915C192" w:rsidR="003D2993" w:rsidRDefault="003D2993" w:rsidP="00A6145E">
            <w:pPr>
              <w:rPr>
                <w:rFonts w:ascii="Arial" w:hAnsi="Arial" w:cs="Arial"/>
                <w:sz w:val="18"/>
                <w:szCs w:val="18"/>
              </w:rPr>
            </w:pPr>
            <w:r w:rsidRPr="00DB4E58">
              <w:rPr>
                <w:rFonts w:ascii="Arial" w:hAnsi="Arial" w:cs="Arial"/>
                <w:sz w:val="18"/>
                <w:szCs w:val="18"/>
              </w:rPr>
              <w:t xml:space="preserve">Evaluation </w:t>
            </w:r>
            <w:r w:rsidRPr="00DB4E58">
              <w:rPr>
                <w:rFonts w:ascii="Arial" w:hAnsi="Arial" w:cs="Arial"/>
                <w:i/>
                <w:sz w:val="18"/>
                <w:szCs w:val="18"/>
              </w:rPr>
              <w:t xml:space="preserve">How successful have actions been? How do you know (e.g. </w:t>
            </w:r>
            <w:r w:rsidR="00197DC4">
              <w:rPr>
                <w:rFonts w:ascii="Arial" w:hAnsi="Arial" w:cs="Arial"/>
                <w:i/>
                <w:sz w:val="18"/>
                <w:szCs w:val="18"/>
              </w:rPr>
              <w:t>evidence</w:t>
            </w:r>
            <w:r w:rsidRPr="00DB4E58">
              <w:rPr>
                <w:rFonts w:ascii="Arial" w:hAnsi="Arial" w:cs="Arial"/>
                <w:i/>
                <w:sz w:val="18"/>
                <w:szCs w:val="18"/>
              </w:rPr>
              <w:t xml:space="preserve">)? Do subsequent plans/priorities need to change? </w:t>
            </w:r>
            <w:r w:rsidRPr="00DB4E58">
              <w:rPr>
                <w:rFonts w:ascii="Arial" w:hAnsi="Arial" w:cs="Arial"/>
                <w:sz w:val="18"/>
                <w:szCs w:val="18"/>
              </w:rPr>
              <w:t xml:space="preserve"> </w:t>
            </w:r>
          </w:p>
          <w:p w14:paraId="02AFE9DD" w14:textId="77777777" w:rsidR="00197DC4" w:rsidRPr="00DB4E58" w:rsidRDefault="00197DC4" w:rsidP="00A6145E">
            <w:pPr>
              <w:rPr>
                <w:rFonts w:ascii="Arial" w:hAnsi="Arial" w:cs="Arial"/>
                <w:sz w:val="18"/>
                <w:szCs w:val="18"/>
              </w:rPr>
            </w:pPr>
          </w:p>
          <w:p w14:paraId="701E28F9" w14:textId="77777777" w:rsidR="003D2993" w:rsidRPr="00DB4E58" w:rsidRDefault="003D2993" w:rsidP="00A6145E">
            <w:pPr>
              <w:rPr>
                <w:rFonts w:ascii="Arial" w:hAnsi="Arial" w:cs="Arial"/>
                <w:i/>
                <w:sz w:val="18"/>
                <w:szCs w:val="18"/>
              </w:rPr>
            </w:pPr>
          </w:p>
          <w:p w14:paraId="701E28FC" w14:textId="19B17369" w:rsidR="003D2993" w:rsidRPr="00DB4E58" w:rsidRDefault="003D2993" w:rsidP="00A6145E">
            <w:pPr>
              <w:rPr>
                <w:rFonts w:ascii="Arial" w:hAnsi="Arial" w:cs="Arial"/>
                <w:i/>
                <w:sz w:val="18"/>
                <w:szCs w:val="18"/>
              </w:rPr>
            </w:pPr>
          </w:p>
        </w:tc>
      </w:tr>
    </w:tbl>
    <w:p w14:paraId="701E28FE" w14:textId="77777777" w:rsidR="002E0BEC" w:rsidRDefault="002E0BEC" w:rsidP="002E0BEC"/>
    <w:tbl>
      <w:tblPr>
        <w:tblStyle w:val="TableGrid"/>
        <w:tblW w:w="14879" w:type="dxa"/>
        <w:tblCellMar>
          <w:top w:w="28" w:type="dxa"/>
          <w:bottom w:w="28" w:type="dxa"/>
        </w:tblCellMar>
        <w:tblLook w:val="04A0" w:firstRow="1" w:lastRow="0" w:firstColumn="1" w:lastColumn="0" w:noHBand="0" w:noVBand="1"/>
      </w:tblPr>
      <w:tblGrid>
        <w:gridCol w:w="5807"/>
        <w:gridCol w:w="1559"/>
        <w:gridCol w:w="1221"/>
        <w:gridCol w:w="6292"/>
      </w:tblGrid>
      <w:tr w:rsidR="003D2993" w:rsidRPr="00DB4E58" w14:paraId="701E2900" w14:textId="77777777" w:rsidTr="00A6145E">
        <w:tc>
          <w:tcPr>
            <w:tcW w:w="14879" w:type="dxa"/>
            <w:gridSpan w:val="4"/>
          </w:tcPr>
          <w:p w14:paraId="701E28FF" w14:textId="1B009250" w:rsidR="003D2993" w:rsidRPr="00DB4E58" w:rsidRDefault="00197DC4" w:rsidP="003D2993">
            <w:pPr>
              <w:pStyle w:val="Heading4"/>
              <w:rPr>
                <w:rFonts w:ascii="Arial" w:hAnsi="Arial" w:cs="Arial"/>
              </w:rPr>
            </w:pPr>
            <w:r>
              <w:rPr>
                <w:rFonts w:ascii="Arial" w:hAnsi="Arial" w:cs="Arial"/>
              </w:rPr>
              <w:t>Months 5 - 8</w:t>
            </w:r>
          </w:p>
        </w:tc>
      </w:tr>
      <w:tr w:rsidR="003D2993" w:rsidRPr="00DB4E58" w14:paraId="701E2905" w14:textId="77777777" w:rsidTr="00A6145E">
        <w:trPr>
          <w:trHeight w:val="311"/>
        </w:trPr>
        <w:tc>
          <w:tcPr>
            <w:tcW w:w="5807" w:type="dxa"/>
          </w:tcPr>
          <w:p w14:paraId="701E2901" w14:textId="77777777" w:rsidR="003D2993" w:rsidRPr="00DB4E58" w:rsidRDefault="003D2993" w:rsidP="00A6145E">
            <w:pPr>
              <w:rPr>
                <w:rFonts w:ascii="Arial" w:hAnsi="Arial" w:cs="Arial"/>
                <w:sz w:val="18"/>
                <w:szCs w:val="18"/>
              </w:rPr>
            </w:pPr>
            <w:r w:rsidRPr="00DB4E58">
              <w:rPr>
                <w:rFonts w:ascii="Arial" w:hAnsi="Arial" w:cs="Arial"/>
                <w:sz w:val="18"/>
                <w:szCs w:val="18"/>
              </w:rPr>
              <w:t>Action/Activity</w:t>
            </w:r>
          </w:p>
        </w:tc>
        <w:tc>
          <w:tcPr>
            <w:tcW w:w="1559" w:type="dxa"/>
          </w:tcPr>
          <w:p w14:paraId="701E2902" w14:textId="77777777" w:rsidR="003D2993" w:rsidRPr="00DB4E58" w:rsidRDefault="003D2993" w:rsidP="00A6145E">
            <w:pPr>
              <w:rPr>
                <w:rFonts w:ascii="Arial" w:hAnsi="Arial" w:cs="Arial"/>
                <w:sz w:val="18"/>
                <w:szCs w:val="18"/>
              </w:rPr>
            </w:pPr>
            <w:r w:rsidRPr="00DB4E58">
              <w:rPr>
                <w:rFonts w:ascii="Arial" w:hAnsi="Arial" w:cs="Arial"/>
                <w:sz w:val="18"/>
                <w:szCs w:val="18"/>
              </w:rPr>
              <w:t>By whom?</w:t>
            </w:r>
          </w:p>
        </w:tc>
        <w:tc>
          <w:tcPr>
            <w:tcW w:w="1221" w:type="dxa"/>
          </w:tcPr>
          <w:p w14:paraId="701E2903" w14:textId="77777777" w:rsidR="003D2993" w:rsidRPr="00DB4E58" w:rsidRDefault="003D2993" w:rsidP="00A6145E">
            <w:pPr>
              <w:rPr>
                <w:rFonts w:ascii="Arial" w:hAnsi="Arial" w:cs="Arial"/>
                <w:sz w:val="18"/>
                <w:szCs w:val="18"/>
              </w:rPr>
            </w:pPr>
            <w:r w:rsidRPr="00DB4E58">
              <w:rPr>
                <w:rFonts w:ascii="Arial" w:hAnsi="Arial" w:cs="Arial"/>
                <w:sz w:val="18"/>
                <w:szCs w:val="18"/>
              </w:rPr>
              <w:t>By when?</w:t>
            </w:r>
          </w:p>
        </w:tc>
        <w:tc>
          <w:tcPr>
            <w:tcW w:w="6292" w:type="dxa"/>
          </w:tcPr>
          <w:p w14:paraId="701E2904" w14:textId="77777777" w:rsidR="003D2993" w:rsidRPr="00DB4E58" w:rsidRDefault="003D2993" w:rsidP="00A6145E">
            <w:pPr>
              <w:rPr>
                <w:rFonts w:ascii="Arial" w:hAnsi="Arial" w:cs="Arial"/>
                <w:sz w:val="18"/>
                <w:szCs w:val="18"/>
              </w:rPr>
            </w:pPr>
            <w:r w:rsidRPr="00DB4E58">
              <w:rPr>
                <w:rFonts w:ascii="Arial" w:hAnsi="Arial" w:cs="Arial"/>
                <w:sz w:val="18"/>
                <w:szCs w:val="18"/>
              </w:rPr>
              <w:t>Achieved?</w:t>
            </w:r>
          </w:p>
        </w:tc>
      </w:tr>
      <w:tr w:rsidR="003D2993" w:rsidRPr="00DB4E58" w14:paraId="701E2912" w14:textId="77777777" w:rsidTr="00A6145E">
        <w:trPr>
          <w:trHeight w:val="1521"/>
        </w:trPr>
        <w:tc>
          <w:tcPr>
            <w:tcW w:w="5807" w:type="dxa"/>
          </w:tcPr>
          <w:p w14:paraId="701E2906" w14:textId="77777777" w:rsidR="003D2993" w:rsidRPr="00DB4E58" w:rsidRDefault="003D2993" w:rsidP="00A6145E">
            <w:pPr>
              <w:rPr>
                <w:rFonts w:ascii="Arial" w:hAnsi="Arial" w:cs="Arial"/>
                <w:sz w:val="18"/>
                <w:szCs w:val="18"/>
              </w:rPr>
            </w:pPr>
          </w:p>
          <w:p w14:paraId="701E2907" w14:textId="77777777" w:rsidR="003D2993" w:rsidRPr="00DB4E58" w:rsidRDefault="003D2993" w:rsidP="00A6145E">
            <w:pPr>
              <w:rPr>
                <w:rFonts w:ascii="Arial" w:hAnsi="Arial" w:cs="Arial"/>
                <w:sz w:val="18"/>
                <w:szCs w:val="18"/>
              </w:rPr>
            </w:pPr>
          </w:p>
          <w:p w14:paraId="701E2908" w14:textId="77777777" w:rsidR="003D2993" w:rsidRDefault="003D2993" w:rsidP="00A6145E">
            <w:pPr>
              <w:rPr>
                <w:rFonts w:ascii="Arial" w:hAnsi="Arial" w:cs="Arial"/>
                <w:sz w:val="18"/>
                <w:szCs w:val="18"/>
              </w:rPr>
            </w:pPr>
          </w:p>
          <w:p w14:paraId="701E2909" w14:textId="77777777" w:rsidR="003D2993" w:rsidRDefault="003D2993" w:rsidP="00A6145E">
            <w:pPr>
              <w:rPr>
                <w:rFonts w:ascii="Arial" w:hAnsi="Arial" w:cs="Arial"/>
                <w:sz w:val="18"/>
                <w:szCs w:val="18"/>
              </w:rPr>
            </w:pPr>
          </w:p>
          <w:p w14:paraId="701E290A" w14:textId="77777777" w:rsidR="003D2993" w:rsidRDefault="003D2993" w:rsidP="00A6145E">
            <w:pPr>
              <w:rPr>
                <w:rFonts w:ascii="Arial" w:hAnsi="Arial" w:cs="Arial"/>
                <w:sz w:val="18"/>
                <w:szCs w:val="18"/>
              </w:rPr>
            </w:pPr>
          </w:p>
          <w:p w14:paraId="701E290B" w14:textId="77777777" w:rsidR="003D2993" w:rsidRDefault="003D2993" w:rsidP="00A6145E">
            <w:pPr>
              <w:rPr>
                <w:rFonts w:ascii="Arial" w:hAnsi="Arial" w:cs="Arial"/>
                <w:sz w:val="18"/>
                <w:szCs w:val="18"/>
              </w:rPr>
            </w:pPr>
          </w:p>
          <w:p w14:paraId="701E290C" w14:textId="77777777" w:rsidR="003D2993" w:rsidRDefault="003D2993" w:rsidP="00A6145E">
            <w:pPr>
              <w:rPr>
                <w:rFonts w:ascii="Arial" w:hAnsi="Arial" w:cs="Arial"/>
                <w:sz w:val="18"/>
                <w:szCs w:val="18"/>
              </w:rPr>
            </w:pPr>
          </w:p>
          <w:p w14:paraId="701E290D" w14:textId="77777777" w:rsidR="003D2993" w:rsidRDefault="003D2993" w:rsidP="00A6145E">
            <w:pPr>
              <w:rPr>
                <w:rFonts w:ascii="Arial" w:hAnsi="Arial" w:cs="Arial"/>
                <w:sz w:val="18"/>
                <w:szCs w:val="18"/>
              </w:rPr>
            </w:pPr>
          </w:p>
          <w:p w14:paraId="701E290E" w14:textId="77777777" w:rsidR="003D2993" w:rsidRPr="00DB4E58" w:rsidRDefault="003D2993" w:rsidP="00A6145E">
            <w:pPr>
              <w:rPr>
                <w:rFonts w:ascii="Arial" w:hAnsi="Arial" w:cs="Arial"/>
                <w:sz w:val="18"/>
                <w:szCs w:val="18"/>
              </w:rPr>
            </w:pPr>
          </w:p>
        </w:tc>
        <w:tc>
          <w:tcPr>
            <w:tcW w:w="1559" w:type="dxa"/>
          </w:tcPr>
          <w:p w14:paraId="701E290F" w14:textId="77777777" w:rsidR="003D2993" w:rsidRPr="00DB4E58" w:rsidRDefault="003D2993" w:rsidP="00A6145E">
            <w:pPr>
              <w:rPr>
                <w:rFonts w:ascii="Arial" w:hAnsi="Arial" w:cs="Arial"/>
                <w:sz w:val="18"/>
                <w:szCs w:val="18"/>
              </w:rPr>
            </w:pPr>
          </w:p>
        </w:tc>
        <w:tc>
          <w:tcPr>
            <w:tcW w:w="1221" w:type="dxa"/>
          </w:tcPr>
          <w:p w14:paraId="701E2910" w14:textId="77777777" w:rsidR="003D2993" w:rsidRPr="00DB4E58" w:rsidRDefault="003D2993" w:rsidP="00A6145E">
            <w:pPr>
              <w:rPr>
                <w:rFonts w:ascii="Arial" w:hAnsi="Arial" w:cs="Arial"/>
                <w:sz w:val="18"/>
                <w:szCs w:val="18"/>
              </w:rPr>
            </w:pPr>
          </w:p>
        </w:tc>
        <w:tc>
          <w:tcPr>
            <w:tcW w:w="6292" w:type="dxa"/>
          </w:tcPr>
          <w:p w14:paraId="701E2911" w14:textId="77777777" w:rsidR="003D2993" w:rsidRPr="00DB4E58" w:rsidRDefault="003D2993" w:rsidP="00A6145E">
            <w:pPr>
              <w:rPr>
                <w:rFonts w:ascii="Arial" w:hAnsi="Arial" w:cs="Arial"/>
                <w:sz w:val="18"/>
                <w:szCs w:val="18"/>
              </w:rPr>
            </w:pPr>
          </w:p>
        </w:tc>
      </w:tr>
      <w:tr w:rsidR="003D2993" w:rsidRPr="00DB4E58" w14:paraId="701E2918" w14:textId="77777777" w:rsidTr="00A6145E">
        <w:tc>
          <w:tcPr>
            <w:tcW w:w="14879" w:type="dxa"/>
            <w:gridSpan w:val="4"/>
          </w:tcPr>
          <w:p w14:paraId="147864F7" w14:textId="77777777" w:rsidR="00197DC4" w:rsidRDefault="00197DC4" w:rsidP="00197DC4">
            <w:pPr>
              <w:rPr>
                <w:rFonts w:ascii="Arial" w:hAnsi="Arial" w:cs="Arial"/>
                <w:sz w:val="18"/>
                <w:szCs w:val="18"/>
              </w:rPr>
            </w:pPr>
            <w:r w:rsidRPr="00DB4E58">
              <w:rPr>
                <w:rFonts w:ascii="Arial" w:hAnsi="Arial" w:cs="Arial"/>
                <w:sz w:val="18"/>
                <w:szCs w:val="18"/>
              </w:rPr>
              <w:t xml:space="preserve">Evaluation </w:t>
            </w:r>
            <w:r w:rsidRPr="00DB4E58">
              <w:rPr>
                <w:rFonts w:ascii="Arial" w:hAnsi="Arial" w:cs="Arial"/>
                <w:i/>
                <w:sz w:val="18"/>
                <w:szCs w:val="18"/>
              </w:rPr>
              <w:t xml:space="preserve">How successful have actions been? How do you know (e.g. </w:t>
            </w:r>
            <w:r>
              <w:rPr>
                <w:rFonts w:ascii="Arial" w:hAnsi="Arial" w:cs="Arial"/>
                <w:i/>
                <w:sz w:val="18"/>
                <w:szCs w:val="18"/>
              </w:rPr>
              <w:t>evidence</w:t>
            </w:r>
            <w:r w:rsidRPr="00DB4E58">
              <w:rPr>
                <w:rFonts w:ascii="Arial" w:hAnsi="Arial" w:cs="Arial"/>
                <w:i/>
                <w:sz w:val="18"/>
                <w:szCs w:val="18"/>
              </w:rPr>
              <w:t xml:space="preserve">)? Do subsequent plans/priorities need to change? </w:t>
            </w:r>
            <w:r w:rsidRPr="00DB4E58">
              <w:rPr>
                <w:rFonts w:ascii="Arial" w:hAnsi="Arial" w:cs="Arial"/>
                <w:sz w:val="18"/>
                <w:szCs w:val="18"/>
              </w:rPr>
              <w:t xml:space="preserve"> </w:t>
            </w:r>
          </w:p>
          <w:p w14:paraId="69C60C8D" w14:textId="77777777" w:rsidR="00197DC4" w:rsidRPr="00DB4E58" w:rsidRDefault="00197DC4" w:rsidP="00197DC4">
            <w:pPr>
              <w:rPr>
                <w:rFonts w:ascii="Arial" w:hAnsi="Arial" w:cs="Arial"/>
                <w:sz w:val="18"/>
                <w:szCs w:val="18"/>
              </w:rPr>
            </w:pPr>
          </w:p>
          <w:p w14:paraId="6DDC7F98" w14:textId="77777777" w:rsidR="00197DC4" w:rsidRPr="00DB4E58" w:rsidRDefault="00197DC4" w:rsidP="00197DC4">
            <w:pPr>
              <w:rPr>
                <w:rFonts w:ascii="Arial" w:hAnsi="Arial" w:cs="Arial"/>
                <w:i/>
                <w:sz w:val="18"/>
                <w:szCs w:val="18"/>
              </w:rPr>
            </w:pPr>
          </w:p>
          <w:p w14:paraId="701E2917" w14:textId="50136E39" w:rsidR="003D2993" w:rsidRPr="00DB4E58" w:rsidRDefault="003D2993" w:rsidP="00A6145E">
            <w:pPr>
              <w:rPr>
                <w:rFonts w:ascii="Arial" w:hAnsi="Arial" w:cs="Arial"/>
                <w:i/>
                <w:sz w:val="18"/>
                <w:szCs w:val="18"/>
              </w:rPr>
            </w:pPr>
          </w:p>
        </w:tc>
      </w:tr>
    </w:tbl>
    <w:p w14:paraId="701E2919" w14:textId="77777777" w:rsidR="003D2993" w:rsidRDefault="003D2993" w:rsidP="002E0BEC"/>
    <w:p w14:paraId="701E291A" w14:textId="77777777" w:rsidR="003D2993" w:rsidRDefault="003D2993" w:rsidP="002E0BEC"/>
    <w:tbl>
      <w:tblPr>
        <w:tblStyle w:val="TableGrid"/>
        <w:tblW w:w="14879" w:type="dxa"/>
        <w:tblCellMar>
          <w:top w:w="28" w:type="dxa"/>
          <w:bottom w:w="28" w:type="dxa"/>
        </w:tblCellMar>
        <w:tblLook w:val="04A0" w:firstRow="1" w:lastRow="0" w:firstColumn="1" w:lastColumn="0" w:noHBand="0" w:noVBand="1"/>
      </w:tblPr>
      <w:tblGrid>
        <w:gridCol w:w="5807"/>
        <w:gridCol w:w="1559"/>
        <w:gridCol w:w="1221"/>
        <w:gridCol w:w="6292"/>
      </w:tblGrid>
      <w:tr w:rsidR="003D2993" w:rsidRPr="00DB4E58" w14:paraId="701E291C" w14:textId="77777777" w:rsidTr="00A6145E">
        <w:tc>
          <w:tcPr>
            <w:tcW w:w="14879" w:type="dxa"/>
            <w:gridSpan w:val="4"/>
          </w:tcPr>
          <w:p w14:paraId="701E291B" w14:textId="7EAC635F" w:rsidR="003D2993" w:rsidRPr="00DB4E58" w:rsidRDefault="00197DC4" w:rsidP="003D2993">
            <w:pPr>
              <w:pStyle w:val="Heading4"/>
              <w:rPr>
                <w:rFonts w:ascii="Arial" w:hAnsi="Arial" w:cs="Arial"/>
              </w:rPr>
            </w:pPr>
            <w:r>
              <w:rPr>
                <w:rFonts w:ascii="Arial" w:hAnsi="Arial" w:cs="Arial"/>
              </w:rPr>
              <w:t>Months 9 - 12</w:t>
            </w:r>
          </w:p>
        </w:tc>
      </w:tr>
      <w:tr w:rsidR="003D2993" w:rsidRPr="00DB4E58" w14:paraId="701E2921" w14:textId="77777777" w:rsidTr="00A6145E">
        <w:trPr>
          <w:trHeight w:val="311"/>
        </w:trPr>
        <w:tc>
          <w:tcPr>
            <w:tcW w:w="5807" w:type="dxa"/>
          </w:tcPr>
          <w:p w14:paraId="701E291D" w14:textId="77777777" w:rsidR="003D2993" w:rsidRPr="00DB4E58" w:rsidRDefault="003D2993" w:rsidP="00A6145E">
            <w:pPr>
              <w:rPr>
                <w:rFonts w:ascii="Arial" w:hAnsi="Arial" w:cs="Arial"/>
                <w:sz w:val="18"/>
                <w:szCs w:val="18"/>
              </w:rPr>
            </w:pPr>
            <w:r w:rsidRPr="00DB4E58">
              <w:rPr>
                <w:rFonts w:ascii="Arial" w:hAnsi="Arial" w:cs="Arial"/>
                <w:sz w:val="18"/>
                <w:szCs w:val="18"/>
              </w:rPr>
              <w:t>Action/Activity</w:t>
            </w:r>
          </w:p>
        </w:tc>
        <w:tc>
          <w:tcPr>
            <w:tcW w:w="1559" w:type="dxa"/>
          </w:tcPr>
          <w:p w14:paraId="701E291E" w14:textId="77777777" w:rsidR="003D2993" w:rsidRPr="00DB4E58" w:rsidRDefault="003D2993" w:rsidP="00A6145E">
            <w:pPr>
              <w:rPr>
                <w:rFonts w:ascii="Arial" w:hAnsi="Arial" w:cs="Arial"/>
                <w:sz w:val="18"/>
                <w:szCs w:val="18"/>
              </w:rPr>
            </w:pPr>
            <w:r w:rsidRPr="00DB4E58">
              <w:rPr>
                <w:rFonts w:ascii="Arial" w:hAnsi="Arial" w:cs="Arial"/>
                <w:sz w:val="18"/>
                <w:szCs w:val="18"/>
              </w:rPr>
              <w:t>By whom?</w:t>
            </w:r>
          </w:p>
        </w:tc>
        <w:tc>
          <w:tcPr>
            <w:tcW w:w="1221" w:type="dxa"/>
          </w:tcPr>
          <w:p w14:paraId="701E291F" w14:textId="77777777" w:rsidR="003D2993" w:rsidRPr="00DB4E58" w:rsidRDefault="003D2993" w:rsidP="00A6145E">
            <w:pPr>
              <w:rPr>
                <w:rFonts w:ascii="Arial" w:hAnsi="Arial" w:cs="Arial"/>
                <w:sz w:val="18"/>
                <w:szCs w:val="18"/>
              </w:rPr>
            </w:pPr>
            <w:r w:rsidRPr="00DB4E58">
              <w:rPr>
                <w:rFonts w:ascii="Arial" w:hAnsi="Arial" w:cs="Arial"/>
                <w:sz w:val="18"/>
                <w:szCs w:val="18"/>
              </w:rPr>
              <w:t>By when?</w:t>
            </w:r>
          </w:p>
        </w:tc>
        <w:tc>
          <w:tcPr>
            <w:tcW w:w="6292" w:type="dxa"/>
          </w:tcPr>
          <w:p w14:paraId="701E2920" w14:textId="77777777" w:rsidR="003D2993" w:rsidRPr="00DB4E58" w:rsidRDefault="003D2993" w:rsidP="00A6145E">
            <w:pPr>
              <w:rPr>
                <w:rFonts w:ascii="Arial" w:hAnsi="Arial" w:cs="Arial"/>
                <w:sz w:val="18"/>
                <w:szCs w:val="18"/>
              </w:rPr>
            </w:pPr>
            <w:r w:rsidRPr="00DB4E58">
              <w:rPr>
                <w:rFonts w:ascii="Arial" w:hAnsi="Arial" w:cs="Arial"/>
                <w:sz w:val="18"/>
                <w:szCs w:val="18"/>
              </w:rPr>
              <w:t>Achieved?</w:t>
            </w:r>
          </w:p>
        </w:tc>
      </w:tr>
      <w:tr w:rsidR="003D2993" w:rsidRPr="00DB4E58" w14:paraId="701E292E" w14:textId="77777777" w:rsidTr="00A6145E">
        <w:trPr>
          <w:trHeight w:val="1521"/>
        </w:trPr>
        <w:tc>
          <w:tcPr>
            <w:tcW w:w="5807" w:type="dxa"/>
          </w:tcPr>
          <w:p w14:paraId="701E2922" w14:textId="77777777" w:rsidR="003D2993" w:rsidRPr="00DB4E58" w:rsidRDefault="003D2993" w:rsidP="00A6145E">
            <w:pPr>
              <w:rPr>
                <w:rFonts w:ascii="Arial" w:hAnsi="Arial" w:cs="Arial"/>
                <w:sz w:val="18"/>
                <w:szCs w:val="18"/>
              </w:rPr>
            </w:pPr>
          </w:p>
          <w:p w14:paraId="701E2923" w14:textId="77777777" w:rsidR="003D2993" w:rsidRPr="00DB4E58" w:rsidRDefault="003D2993" w:rsidP="00A6145E">
            <w:pPr>
              <w:rPr>
                <w:rFonts w:ascii="Arial" w:hAnsi="Arial" w:cs="Arial"/>
                <w:sz w:val="18"/>
                <w:szCs w:val="18"/>
              </w:rPr>
            </w:pPr>
          </w:p>
          <w:p w14:paraId="701E2924" w14:textId="77777777" w:rsidR="003D2993" w:rsidRDefault="003D2993" w:rsidP="00A6145E">
            <w:pPr>
              <w:rPr>
                <w:rFonts w:ascii="Arial" w:hAnsi="Arial" w:cs="Arial"/>
                <w:sz w:val="18"/>
                <w:szCs w:val="18"/>
              </w:rPr>
            </w:pPr>
          </w:p>
          <w:p w14:paraId="701E2925" w14:textId="77777777" w:rsidR="003D2993" w:rsidRDefault="003D2993" w:rsidP="00A6145E">
            <w:pPr>
              <w:rPr>
                <w:rFonts w:ascii="Arial" w:hAnsi="Arial" w:cs="Arial"/>
                <w:sz w:val="18"/>
                <w:szCs w:val="18"/>
              </w:rPr>
            </w:pPr>
          </w:p>
          <w:p w14:paraId="701E2926" w14:textId="77777777" w:rsidR="003D2993" w:rsidRDefault="003D2993" w:rsidP="00A6145E">
            <w:pPr>
              <w:rPr>
                <w:rFonts w:ascii="Arial" w:hAnsi="Arial" w:cs="Arial"/>
                <w:sz w:val="18"/>
                <w:szCs w:val="18"/>
              </w:rPr>
            </w:pPr>
          </w:p>
          <w:p w14:paraId="701E2927" w14:textId="77777777" w:rsidR="003D2993" w:rsidRDefault="003D2993" w:rsidP="00A6145E">
            <w:pPr>
              <w:rPr>
                <w:rFonts w:ascii="Arial" w:hAnsi="Arial" w:cs="Arial"/>
                <w:sz w:val="18"/>
                <w:szCs w:val="18"/>
              </w:rPr>
            </w:pPr>
          </w:p>
          <w:p w14:paraId="701E2928" w14:textId="77777777" w:rsidR="003D2993" w:rsidRDefault="003D2993" w:rsidP="00A6145E">
            <w:pPr>
              <w:rPr>
                <w:rFonts w:ascii="Arial" w:hAnsi="Arial" w:cs="Arial"/>
                <w:sz w:val="18"/>
                <w:szCs w:val="18"/>
              </w:rPr>
            </w:pPr>
          </w:p>
          <w:p w14:paraId="701E2929" w14:textId="77777777" w:rsidR="003D2993" w:rsidRDefault="003D2993" w:rsidP="00A6145E">
            <w:pPr>
              <w:rPr>
                <w:rFonts w:ascii="Arial" w:hAnsi="Arial" w:cs="Arial"/>
                <w:sz w:val="18"/>
                <w:szCs w:val="18"/>
              </w:rPr>
            </w:pPr>
          </w:p>
          <w:p w14:paraId="701E292A" w14:textId="77777777" w:rsidR="003D2993" w:rsidRPr="00DB4E58" w:rsidRDefault="003D2993" w:rsidP="00A6145E">
            <w:pPr>
              <w:rPr>
                <w:rFonts w:ascii="Arial" w:hAnsi="Arial" w:cs="Arial"/>
                <w:sz w:val="18"/>
                <w:szCs w:val="18"/>
              </w:rPr>
            </w:pPr>
          </w:p>
        </w:tc>
        <w:tc>
          <w:tcPr>
            <w:tcW w:w="1559" w:type="dxa"/>
          </w:tcPr>
          <w:p w14:paraId="701E292B" w14:textId="77777777" w:rsidR="003D2993" w:rsidRPr="00DB4E58" w:rsidRDefault="003D2993" w:rsidP="00A6145E">
            <w:pPr>
              <w:rPr>
                <w:rFonts w:ascii="Arial" w:hAnsi="Arial" w:cs="Arial"/>
                <w:sz w:val="18"/>
                <w:szCs w:val="18"/>
              </w:rPr>
            </w:pPr>
          </w:p>
        </w:tc>
        <w:tc>
          <w:tcPr>
            <w:tcW w:w="1221" w:type="dxa"/>
          </w:tcPr>
          <w:p w14:paraId="701E292C" w14:textId="77777777" w:rsidR="003D2993" w:rsidRPr="00DB4E58" w:rsidRDefault="003D2993" w:rsidP="00A6145E">
            <w:pPr>
              <w:rPr>
                <w:rFonts w:ascii="Arial" w:hAnsi="Arial" w:cs="Arial"/>
                <w:sz w:val="18"/>
                <w:szCs w:val="18"/>
              </w:rPr>
            </w:pPr>
          </w:p>
        </w:tc>
        <w:tc>
          <w:tcPr>
            <w:tcW w:w="6292" w:type="dxa"/>
          </w:tcPr>
          <w:p w14:paraId="701E292D" w14:textId="77777777" w:rsidR="003D2993" w:rsidRPr="00DB4E58" w:rsidRDefault="003D2993" w:rsidP="00A6145E">
            <w:pPr>
              <w:rPr>
                <w:rFonts w:ascii="Arial" w:hAnsi="Arial" w:cs="Arial"/>
                <w:sz w:val="18"/>
                <w:szCs w:val="18"/>
              </w:rPr>
            </w:pPr>
          </w:p>
        </w:tc>
      </w:tr>
      <w:tr w:rsidR="003D2993" w:rsidRPr="00DB4E58" w14:paraId="701E2934" w14:textId="77777777" w:rsidTr="00A6145E">
        <w:tc>
          <w:tcPr>
            <w:tcW w:w="14879" w:type="dxa"/>
            <w:gridSpan w:val="4"/>
          </w:tcPr>
          <w:p w14:paraId="3C38FF22" w14:textId="77777777" w:rsidR="00197DC4" w:rsidRDefault="00197DC4" w:rsidP="00197DC4">
            <w:pPr>
              <w:rPr>
                <w:rFonts w:ascii="Arial" w:hAnsi="Arial" w:cs="Arial"/>
                <w:sz w:val="18"/>
                <w:szCs w:val="18"/>
              </w:rPr>
            </w:pPr>
            <w:r w:rsidRPr="00DB4E58">
              <w:rPr>
                <w:rFonts w:ascii="Arial" w:hAnsi="Arial" w:cs="Arial"/>
                <w:sz w:val="18"/>
                <w:szCs w:val="18"/>
              </w:rPr>
              <w:t xml:space="preserve">Evaluation </w:t>
            </w:r>
            <w:r w:rsidRPr="00DB4E58">
              <w:rPr>
                <w:rFonts w:ascii="Arial" w:hAnsi="Arial" w:cs="Arial"/>
                <w:i/>
                <w:sz w:val="18"/>
                <w:szCs w:val="18"/>
              </w:rPr>
              <w:t xml:space="preserve">How successful have actions been? How do you know (e.g. </w:t>
            </w:r>
            <w:r>
              <w:rPr>
                <w:rFonts w:ascii="Arial" w:hAnsi="Arial" w:cs="Arial"/>
                <w:i/>
                <w:sz w:val="18"/>
                <w:szCs w:val="18"/>
              </w:rPr>
              <w:t>evidence</w:t>
            </w:r>
            <w:r w:rsidRPr="00DB4E58">
              <w:rPr>
                <w:rFonts w:ascii="Arial" w:hAnsi="Arial" w:cs="Arial"/>
                <w:i/>
                <w:sz w:val="18"/>
                <w:szCs w:val="18"/>
              </w:rPr>
              <w:t xml:space="preserve">)? Do subsequent plans/priorities need to change? </w:t>
            </w:r>
            <w:r w:rsidRPr="00DB4E58">
              <w:rPr>
                <w:rFonts w:ascii="Arial" w:hAnsi="Arial" w:cs="Arial"/>
                <w:sz w:val="18"/>
                <w:szCs w:val="18"/>
              </w:rPr>
              <w:t xml:space="preserve"> </w:t>
            </w:r>
          </w:p>
          <w:p w14:paraId="71A08574" w14:textId="77777777" w:rsidR="00197DC4" w:rsidRPr="00DB4E58" w:rsidRDefault="00197DC4" w:rsidP="00197DC4">
            <w:pPr>
              <w:rPr>
                <w:rFonts w:ascii="Arial" w:hAnsi="Arial" w:cs="Arial"/>
                <w:sz w:val="18"/>
                <w:szCs w:val="18"/>
              </w:rPr>
            </w:pPr>
          </w:p>
          <w:p w14:paraId="362CA5A2" w14:textId="77777777" w:rsidR="00197DC4" w:rsidRPr="00DB4E58" w:rsidRDefault="00197DC4" w:rsidP="00197DC4">
            <w:pPr>
              <w:rPr>
                <w:rFonts w:ascii="Arial" w:hAnsi="Arial" w:cs="Arial"/>
                <w:i/>
                <w:sz w:val="18"/>
                <w:szCs w:val="18"/>
              </w:rPr>
            </w:pPr>
          </w:p>
          <w:p w14:paraId="701E2933" w14:textId="13D0617F" w:rsidR="003D2993" w:rsidRPr="00DB4E58" w:rsidRDefault="003D2993" w:rsidP="00A6145E">
            <w:pPr>
              <w:rPr>
                <w:rFonts w:ascii="Arial" w:hAnsi="Arial" w:cs="Arial"/>
                <w:i/>
                <w:sz w:val="18"/>
                <w:szCs w:val="18"/>
              </w:rPr>
            </w:pPr>
          </w:p>
        </w:tc>
      </w:tr>
    </w:tbl>
    <w:p w14:paraId="6BBA4371" w14:textId="77777777" w:rsidR="00197DC4" w:rsidRDefault="00197DC4" w:rsidP="003D2993">
      <w:pPr>
        <w:pStyle w:val="Heading2"/>
        <w:rPr>
          <w:rFonts w:ascii="Arial" w:hAnsi="Arial" w:cs="Arial"/>
          <w:b/>
        </w:rPr>
      </w:pPr>
    </w:p>
    <w:p w14:paraId="7B1209C6" w14:textId="77777777" w:rsidR="00197DC4" w:rsidRDefault="00197DC4">
      <w:pPr>
        <w:rPr>
          <w:rFonts w:ascii="Arial" w:eastAsiaTheme="majorEastAsia" w:hAnsi="Arial" w:cs="Arial"/>
          <w:b/>
          <w:color w:val="62004B" w:themeColor="accent1" w:themeShade="BF"/>
          <w:sz w:val="26"/>
          <w:szCs w:val="26"/>
        </w:rPr>
      </w:pPr>
      <w:r>
        <w:rPr>
          <w:rFonts w:ascii="Arial" w:hAnsi="Arial" w:cs="Arial"/>
          <w:b/>
        </w:rPr>
        <w:br w:type="page"/>
      </w:r>
    </w:p>
    <w:p w14:paraId="701E2935" w14:textId="63BA3F0F" w:rsidR="003D2993" w:rsidRPr="00DB4E58" w:rsidRDefault="003D2993" w:rsidP="003D2993">
      <w:pPr>
        <w:pStyle w:val="Heading2"/>
        <w:rPr>
          <w:rFonts w:ascii="Arial" w:hAnsi="Arial" w:cs="Arial"/>
          <w:b/>
        </w:rPr>
      </w:pPr>
      <w:r>
        <w:rPr>
          <w:rFonts w:ascii="Arial" w:hAnsi="Arial" w:cs="Arial"/>
          <w:b/>
        </w:rPr>
        <w:t>Final R</w:t>
      </w:r>
      <w:r w:rsidRPr="00DB4E58">
        <w:rPr>
          <w:rFonts w:ascii="Arial" w:hAnsi="Arial" w:cs="Arial"/>
          <w:b/>
        </w:rPr>
        <w:t xml:space="preserve">eview and </w:t>
      </w:r>
      <w:r>
        <w:rPr>
          <w:rFonts w:ascii="Arial" w:hAnsi="Arial" w:cs="Arial"/>
          <w:b/>
        </w:rPr>
        <w:t>E</w:t>
      </w:r>
      <w:r w:rsidRPr="00DB4E58">
        <w:rPr>
          <w:rFonts w:ascii="Arial" w:hAnsi="Arial" w:cs="Arial"/>
          <w:b/>
        </w:rPr>
        <w:t>valuation</w:t>
      </w:r>
      <w:r w:rsidRPr="00DB4E58">
        <w:rPr>
          <w:rFonts w:ascii="Arial" w:hAnsi="Arial" w:cs="Arial"/>
          <w:b/>
        </w:rPr>
        <w:br/>
      </w:r>
    </w:p>
    <w:tbl>
      <w:tblPr>
        <w:tblStyle w:val="TableGrid"/>
        <w:tblW w:w="14879" w:type="dxa"/>
        <w:tblCellMar>
          <w:top w:w="28" w:type="dxa"/>
          <w:bottom w:w="28" w:type="dxa"/>
        </w:tblCellMar>
        <w:tblLook w:val="04A0" w:firstRow="1" w:lastRow="0" w:firstColumn="1" w:lastColumn="0" w:noHBand="0" w:noVBand="1"/>
      </w:tblPr>
      <w:tblGrid>
        <w:gridCol w:w="14879"/>
      </w:tblGrid>
      <w:tr w:rsidR="003D2993" w:rsidRPr="00DB4E58" w14:paraId="701E293B" w14:textId="77777777" w:rsidTr="003D2993">
        <w:tc>
          <w:tcPr>
            <w:tcW w:w="14879" w:type="dxa"/>
          </w:tcPr>
          <w:p w14:paraId="701E2936" w14:textId="4A7858B1" w:rsidR="003D2993" w:rsidRPr="00DB4E58" w:rsidRDefault="003D2993" w:rsidP="00A6145E">
            <w:pPr>
              <w:rPr>
                <w:rFonts w:ascii="Arial" w:hAnsi="Arial" w:cs="Arial"/>
                <w:szCs w:val="20"/>
              </w:rPr>
            </w:pPr>
            <w:r w:rsidRPr="00DB4E58">
              <w:rPr>
                <w:rFonts w:ascii="Arial" w:hAnsi="Arial" w:cs="Arial"/>
                <w:b/>
                <w:szCs w:val="20"/>
              </w:rPr>
              <w:t xml:space="preserve">How successful were your interventions? What data/evidence supports your assertions? </w:t>
            </w:r>
            <w:r w:rsidRPr="00DB4E58">
              <w:rPr>
                <w:rFonts w:ascii="Arial" w:hAnsi="Arial" w:cs="Arial"/>
                <w:szCs w:val="20"/>
              </w:rPr>
              <w:t xml:space="preserve">(Evidence from questionnaires, </w:t>
            </w:r>
            <w:r w:rsidR="000E77CF">
              <w:rPr>
                <w:rFonts w:ascii="Arial" w:hAnsi="Arial" w:cs="Arial"/>
                <w:szCs w:val="20"/>
              </w:rPr>
              <w:t>child or young person’s voice</w:t>
            </w:r>
            <w:r w:rsidRPr="00DB4E58">
              <w:rPr>
                <w:rFonts w:ascii="Arial" w:hAnsi="Arial" w:cs="Arial"/>
                <w:szCs w:val="20"/>
              </w:rPr>
              <w:t>, data, group or individual success stories, etc.)</w:t>
            </w:r>
          </w:p>
          <w:p w14:paraId="701E2937" w14:textId="77777777" w:rsidR="003D2993" w:rsidRPr="00DB4E58" w:rsidRDefault="003D2993" w:rsidP="00A6145E">
            <w:pPr>
              <w:rPr>
                <w:rFonts w:ascii="Arial" w:hAnsi="Arial" w:cs="Arial"/>
                <w:szCs w:val="20"/>
              </w:rPr>
            </w:pPr>
          </w:p>
          <w:p w14:paraId="701E2938" w14:textId="77777777" w:rsidR="003D2993" w:rsidRPr="00DB4E58" w:rsidRDefault="003D2993" w:rsidP="00A6145E">
            <w:pPr>
              <w:rPr>
                <w:rFonts w:ascii="Arial" w:hAnsi="Arial" w:cs="Arial"/>
                <w:szCs w:val="20"/>
              </w:rPr>
            </w:pPr>
          </w:p>
          <w:p w14:paraId="701E2939" w14:textId="77777777" w:rsidR="003D2993" w:rsidRPr="00DB4E58" w:rsidRDefault="003D2993" w:rsidP="00A6145E">
            <w:pPr>
              <w:rPr>
                <w:rFonts w:ascii="Arial" w:hAnsi="Arial" w:cs="Arial"/>
                <w:szCs w:val="20"/>
              </w:rPr>
            </w:pPr>
          </w:p>
          <w:p w14:paraId="701E293A" w14:textId="77777777" w:rsidR="003D2993" w:rsidRPr="00DB4E58" w:rsidRDefault="003D2993" w:rsidP="00A6145E">
            <w:pPr>
              <w:rPr>
                <w:rFonts w:ascii="Arial" w:hAnsi="Arial" w:cs="Arial"/>
                <w:szCs w:val="20"/>
              </w:rPr>
            </w:pPr>
          </w:p>
        </w:tc>
      </w:tr>
      <w:tr w:rsidR="003D2993" w:rsidRPr="00DB4E58" w14:paraId="701E2941" w14:textId="77777777" w:rsidTr="003D2993">
        <w:tc>
          <w:tcPr>
            <w:tcW w:w="14879" w:type="dxa"/>
          </w:tcPr>
          <w:p w14:paraId="701E293C" w14:textId="77777777" w:rsidR="003D2993" w:rsidRPr="00DB4E58" w:rsidRDefault="003D2993" w:rsidP="00A6145E">
            <w:pPr>
              <w:rPr>
                <w:rFonts w:ascii="Arial" w:hAnsi="Arial" w:cs="Arial"/>
                <w:szCs w:val="20"/>
              </w:rPr>
            </w:pPr>
            <w:r w:rsidRPr="00DB4E58">
              <w:rPr>
                <w:rFonts w:ascii="Arial" w:hAnsi="Arial" w:cs="Arial"/>
                <w:b/>
                <w:szCs w:val="20"/>
              </w:rPr>
              <w:t xml:space="preserve">What further action/activity are you considering? </w:t>
            </w:r>
          </w:p>
          <w:p w14:paraId="701E293D" w14:textId="77777777" w:rsidR="003D2993" w:rsidRPr="00DB4E58" w:rsidRDefault="003D2993" w:rsidP="00A6145E">
            <w:pPr>
              <w:rPr>
                <w:rFonts w:ascii="Arial" w:hAnsi="Arial" w:cs="Arial"/>
                <w:szCs w:val="20"/>
              </w:rPr>
            </w:pPr>
          </w:p>
          <w:p w14:paraId="701E293E" w14:textId="77777777" w:rsidR="003D2993" w:rsidRPr="00DB4E58" w:rsidRDefault="003D2993" w:rsidP="00A6145E">
            <w:pPr>
              <w:rPr>
                <w:rFonts w:ascii="Arial" w:hAnsi="Arial" w:cs="Arial"/>
                <w:szCs w:val="20"/>
              </w:rPr>
            </w:pPr>
          </w:p>
          <w:p w14:paraId="701E293F" w14:textId="77777777" w:rsidR="003D2993" w:rsidRPr="00DB4E58" w:rsidRDefault="003D2993" w:rsidP="00A6145E">
            <w:pPr>
              <w:rPr>
                <w:rFonts w:ascii="Arial" w:hAnsi="Arial" w:cs="Arial"/>
                <w:szCs w:val="20"/>
              </w:rPr>
            </w:pPr>
          </w:p>
          <w:p w14:paraId="701E2940" w14:textId="77777777" w:rsidR="003D2993" w:rsidRPr="00DB4E58" w:rsidRDefault="003D2993" w:rsidP="00A6145E">
            <w:pPr>
              <w:rPr>
                <w:rFonts w:ascii="Arial" w:hAnsi="Arial" w:cs="Arial"/>
                <w:szCs w:val="20"/>
              </w:rPr>
            </w:pPr>
          </w:p>
        </w:tc>
      </w:tr>
      <w:tr w:rsidR="003D2993" w:rsidRPr="00DB4E58" w14:paraId="701E2947" w14:textId="77777777" w:rsidTr="003D2993">
        <w:tc>
          <w:tcPr>
            <w:tcW w:w="14879" w:type="dxa"/>
          </w:tcPr>
          <w:p w14:paraId="701E2942" w14:textId="77777777" w:rsidR="003D2993" w:rsidRPr="00DB4E58" w:rsidRDefault="003D2993" w:rsidP="00A6145E">
            <w:pPr>
              <w:rPr>
                <w:rFonts w:ascii="Arial" w:hAnsi="Arial" w:cs="Arial"/>
                <w:b/>
                <w:szCs w:val="20"/>
              </w:rPr>
            </w:pPr>
            <w:r w:rsidRPr="00DB4E58">
              <w:rPr>
                <w:rFonts w:ascii="Arial" w:hAnsi="Arial" w:cs="Arial"/>
                <w:b/>
                <w:szCs w:val="20"/>
              </w:rPr>
              <w:t>Are there any resources/approaches that you feel need further development/investment either locally or nationally?</w:t>
            </w:r>
          </w:p>
          <w:p w14:paraId="701E2943" w14:textId="77777777" w:rsidR="003D2993" w:rsidRPr="00DB4E58" w:rsidRDefault="003D2993" w:rsidP="00A6145E">
            <w:pPr>
              <w:rPr>
                <w:rFonts w:ascii="Arial" w:hAnsi="Arial" w:cs="Arial"/>
                <w:b/>
                <w:szCs w:val="20"/>
              </w:rPr>
            </w:pPr>
          </w:p>
          <w:p w14:paraId="701E2944" w14:textId="77777777" w:rsidR="003D2993" w:rsidRPr="00DB4E58" w:rsidRDefault="003D2993" w:rsidP="00A6145E">
            <w:pPr>
              <w:rPr>
                <w:rFonts w:ascii="Arial" w:hAnsi="Arial" w:cs="Arial"/>
                <w:b/>
                <w:szCs w:val="20"/>
              </w:rPr>
            </w:pPr>
          </w:p>
          <w:p w14:paraId="701E2945" w14:textId="77777777" w:rsidR="003D2993" w:rsidRPr="00DB4E58" w:rsidRDefault="003D2993" w:rsidP="00A6145E">
            <w:pPr>
              <w:rPr>
                <w:rFonts w:ascii="Arial" w:hAnsi="Arial" w:cs="Arial"/>
                <w:b/>
                <w:szCs w:val="20"/>
              </w:rPr>
            </w:pPr>
          </w:p>
          <w:p w14:paraId="701E2946" w14:textId="77777777" w:rsidR="003D2993" w:rsidRPr="00DB4E58" w:rsidRDefault="003D2993" w:rsidP="00A6145E">
            <w:pPr>
              <w:rPr>
                <w:rFonts w:ascii="Arial" w:hAnsi="Arial" w:cs="Arial"/>
                <w:szCs w:val="20"/>
              </w:rPr>
            </w:pPr>
          </w:p>
        </w:tc>
      </w:tr>
    </w:tbl>
    <w:p w14:paraId="701E2948" w14:textId="77777777" w:rsidR="003D2993" w:rsidRPr="002E0BEC" w:rsidRDefault="003D2993" w:rsidP="00EF371F"/>
    <w:sectPr w:rsidR="003D2993" w:rsidRPr="002E0BEC" w:rsidSect="002701F4">
      <w:headerReference w:type="default" r:id="rId13"/>
      <w:footerReference w:type="default" r:id="rId14"/>
      <w:headerReference w:type="first" r:id="rId15"/>
      <w:pgSz w:w="16840" w:h="11900" w:orient="landscape"/>
      <w:pgMar w:top="1135" w:right="1105" w:bottom="567" w:left="1021" w:header="879"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5814" w14:textId="77777777" w:rsidR="002F4A53" w:rsidRDefault="002F4A53" w:rsidP="00144598">
      <w:r>
        <w:separator/>
      </w:r>
    </w:p>
  </w:endnote>
  <w:endnote w:type="continuationSeparator" w:id="0">
    <w:p w14:paraId="3730B17B" w14:textId="77777777" w:rsidR="002F4A53" w:rsidRDefault="002F4A53" w:rsidP="0014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2955" w14:textId="70759E9B" w:rsidR="00EA2B9B" w:rsidRDefault="002701F4" w:rsidP="0086096D">
    <w:pPr>
      <w:pStyle w:val="Footer"/>
      <w:tabs>
        <w:tab w:val="clear" w:pos="4320"/>
        <w:tab w:val="clear" w:pos="8640"/>
        <w:tab w:val="right" w:pos="14742"/>
      </w:tabs>
    </w:pPr>
    <w:r>
      <w:rPr>
        <w:rFonts w:ascii="Arial" w:hAnsi="Arial" w:cs="Arial"/>
        <w:szCs w:val="20"/>
      </w:rPr>
      <w:t>©Teaching Times Microlink</w:t>
    </w:r>
    <w:r w:rsidR="00EA2B9B">
      <w:rPr>
        <w:rFonts w:ascii="Arial" w:hAnsi="Arial" w:cs="Arial"/>
        <w:szCs w:val="20"/>
      </w:rPr>
      <w:t xml:space="preserve"> </w:t>
    </w:r>
    <w:r>
      <w:rPr>
        <w:rFonts w:ascii="Arial" w:hAnsi="Arial" w:cs="Arial"/>
        <w:szCs w:val="20"/>
      </w:rPr>
      <w:t>2022</w:t>
    </w:r>
    <w:r w:rsidR="00EA2B9B">
      <w:rPr>
        <w:rFonts w:ascii="Arial" w:hAnsi="Arial" w:cs="Arial"/>
        <w:szCs w:val="20"/>
      </w:rPr>
      <w:tab/>
    </w:r>
    <w:r w:rsidR="00EA2B9B" w:rsidRPr="0086096D">
      <w:rPr>
        <w:rFonts w:ascii="Arial" w:hAnsi="Arial" w:cs="Arial"/>
        <w:szCs w:val="20"/>
      </w:rPr>
      <w:fldChar w:fldCharType="begin"/>
    </w:r>
    <w:r w:rsidR="00EA2B9B" w:rsidRPr="0086096D">
      <w:rPr>
        <w:rFonts w:ascii="Arial" w:hAnsi="Arial" w:cs="Arial"/>
        <w:szCs w:val="20"/>
      </w:rPr>
      <w:instrText xml:space="preserve"> PAGE   \* MERGEFORMAT </w:instrText>
    </w:r>
    <w:r w:rsidR="00EA2B9B" w:rsidRPr="0086096D">
      <w:rPr>
        <w:rFonts w:ascii="Arial" w:hAnsi="Arial" w:cs="Arial"/>
        <w:szCs w:val="20"/>
      </w:rPr>
      <w:fldChar w:fldCharType="separate"/>
    </w:r>
    <w:r w:rsidR="005068C0">
      <w:rPr>
        <w:rFonts w:ascii="Arial" w:hAnsi="Arial" w:cs="Arial"/>
        <w:noProof/>
        <w:szCs w:val="20"/>
      </w:rPr>
      <w:t>2</w:t>
    </w:r>
    <w:r w:rsidR="00EA2B9B" w:rsidRPr="0086096D">
      <w:rPr>
        <w:rFonts w:ascii="Arial" w:hAnsi="Arial" w:cs="Arial"/>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20D9" w14:textId="77777777" w:rsidR="002F4A53" w:rsidRDefault="002F4A53" w:rsidP="00144598">
      <w:r>
        <w:separator/>
      </w:r>
    </w:p>
  </w:footnote>
  <w:footnote w:type="continuationSeparator" w:id="0">
    <w:p w14:paraId="671C439A" w14:textId="77777777" w:rsidR="002F4A53" w:rsidRDefault="002F4A53" w:rsidP="0014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2953" w14:textId="36E3274C" w:rsidR="00EA2B9B" w:rsidRDefault="002701F4">
    <w:pPr>
      <w:pStyle w:val="Header"/>
    </w:pPr>
    <w:r w:rsidRPr="002701F4">
      <w:rPr>
        <w:noProof/>
        <w:lang w:val="en-GB" w:eastAsia="en-GB"/>
      </w:rPr>
      <w:drawing>
        <wp:anchor distT="0" distB="0" distL="114300" distR="114300" simplePos="0" relativeHeight="251660288" behindDoc="0" locked="0" layoutInCell="1" hidden="0" allowOverlap="1" wp14:anchorId="1A626780" wp14:editId="4FE58592">
          <wp:simplePos x="0" y="0"/>
          <wp:positionH relativeFrom="column">
            <wp:posOffset>8530590</wp:posOffset>
          </wp:positionH>
          <wp:positionV relativeFrom="paragraph">
            <wp:posOffset>-363220</wp:posOffset>
          </wp:positionV>
          <wp:extent cx="1129665" cy="290830"/>
          <wp:effectExtent l="0" t="0" r="0" b="0"/>
          <wp:wrapNone/>
          <wp:docPr id="56" name="image3.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0" name="image3.png" descr="A picture containing text, clipart&#10;&#10;Description automatically generated"/>
                  <pic:cNvPicPr preferRelativeResize="0"/>
                </pic:nvPicPr>
                <pic:blipFill>
                  <a:blip r:embed="rId1"/>
                  <a:srcRect/>
                  <a:stretch>
                    <a:fillRect/>
                  </a:stretch>
                </pic:blipFill>
                <pic:spPr>
                  <a:xfrm>
                    <a:off x="0" y="0"/>
                    <a:ext cx="1129665" cy="290830"/>
                  </a:xfrm>
                  <a:prstGeom prst="rect">
                    <a:avLst/>
                  </a:prstGeom>
                  <a:ln/>
                </pic:spPr>
              </pic:pic>
            </a:graphicData>
          </a:graphic>
        </wp:anchor>
      </w:drawing>
    </w:r>
    <w:r w:rsidRPr="002701F4">
      <w:rPr>
        <w:noProof/>
        <w:lang w:val="en-GB" w:eastAsia="en-GB"/>
      </w:rPr>
      <w:drawing>
        <wp:anchor distT="0" distB="0" distL="114300" distR="114300" simplePos="0" relativeHeight="251661312" behindDoc="0" locked="0" layoutInCell="1" hidden="0" allowOverlap="1" wp14:anchorId="6BE77189" wp14:editId="66243EE5">
          <wp:simplePos x="0" y="0"/>
          <wp:positionH relativeFrom="column">
            <wp:posOffset>-380365</wp:posOffset>
          </wp:positionH>
          <wp:positionV relativeFrom="paragraph">
            <wp:posOffset>-403860</wp:posOffset>
          </wp:positionV>
          <wp:extent cx="1117600" cy="362762"/>
          <wp:effectExtent l="0" t="0" r="0" b="0"/>
          <wp:wrapNone/>
          <wp:docPr id="57" name="image1.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99" name="image1.png" descr="A picture containing text, clipart&#10;&#10;Description automatically generated"/>
                  <pic:cNvPicPr preferRelativeResize="0"/>
                </pic:nvPicPr>
                <pic:blipFill>
                  <a:blip r:embed="rId2"/>
                  <a:srcRect/>
                  <a:stretch>
                    <a:fillRect/>
                  </a:stretch>
                </pic:blipFill>
                <pic:spPr>
                  <a:xfrm>
                    <a:off x="0" y="0"/>
                    <a:ext cx="1117600" cy="362762"/>
                  </a:xfrm>
                  <a:prstGeom prst="rect">
                    <a:avLst/>
                  </a:prstGeom>
                  <a:ln/>
                </pic:spPr>
              </pic:pic>
            </a:graphicData>
          </a:graphic>
        </wp:anchor>
      </w:drawing>
    </w:r>
    <w:r w:rsidRPr="002701F4">
      <w:rPr>
        <w:noProof/>
        <w:lang w:val="en-GB" w:eastAsia="en-GB"/>
      </w:rPr>
      <mc:AlternateContent>
        <mc:Choice Requires="wps">
          <w:drawing>
            <wp:anchor distT="0" distB="0" distL="118745" distR="118745" simplePos="0" relativeHeight="251659264" behindDoc="0" locked="0" layoutInCell="1" hidden="0" allowOverlap="1" wp14:anchorId="473B47B7" wp14:editId="5C98F6F2">
              <wp:simplePos x="0" y="0"/>
              <wp:positionH relativeFrom="page">
                <wp:posOffset>635</wp:posOffset>
              </wp:positionH>
              <wp:positionV relativeFrom="page">
                <wp:posOffset>1270</wp:posOffset>
              </wp:positionV>
              <wp:extent cx="11427460" cy="731520"/>
              <wp:effectExtent l="0" t="0" r="2540" b="0"/>
              <wp:wrapSquare wrapText="bothSides" distT="0" distB="0" distL="118745" distR="118745"/>
              <wp:docPr id="198" name="Rectangle 198"/>
              <wp:cNvGraphicFramePr/>
              <a:graphic xmlns:a="http://schemas.openxmlformats.org/drawingml/2006/main">
                <a:graphicData uri="http://schemas.microsoft.com/office/word/2010/wordprocessingShape">
                  <wps:wsp>
                    <wps:cNvSpPr/>
                    <wps:spPr>
                      <a:xfrm>
                        <a:off x="0" y="0"/>
                        <a:ext cx="11427460" cy="731520"/>
                      </a:xfrm>
                      <a:prstGeom prst="rect">
                        <a:avLst/>
                      </a:prstGeom>
                      <a:solidFill>
                        <a:srgbClr val="3E494A"/>
                      </a:solidFill>
                      <a:ln>
                        <a:noFill/>
                      </a:ln>
                    </wps:spPr>
                    <wps:txbx>
                      <w:txbxContent>
                        <w:p w14:paraId="3696185A" w14:textId="77777777" w:rsidR="002701F4" w:rsidRDefault="002701F4" w:rsidP="002701F4">
                          <w:pPr>
                            <w:textDirection w:val="btLr"/>
                          </w:pPr>
                          <w:r>
                            <w:rPr>
                              <w:rFonts w:ascii="Arial" w:eastAsia="Arial" w:hAnsi="Arial" w:cs="Arial"/>
                              <w:smallCaps/>
                              <w:color w:val="FFFFFF"/>
                            </w:rPr>
                            <w:t xml:space="preserve">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3B47B7" id="Rectangle 198" o:spid="_x0000_s1027" style="position:absolute;margin-left:.05pt;margin-top:.1pt;width:899.8pt;height:57.6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" fillcolor="#3e494a" stroked="f">
              <v:textbox inset="2.53958mm,1.2694mm,2.53958mm,1.2694mm">
                <w:txbxContent>
                  <w:p w14:paraId="3696185A" w14:textId="77777777" w:rsidR="002701F4" w:rsidRDefault="002701F4" w:rsidP="002701F4">
                    <w:pPr>
                      <w:textDirection w:val="btLr"/>
                    </w:pPr>
                    <w:r>
                      <w:rPr>
                        <w:rFonts w:ascii="Arial" w:eastAsia="Arial" w:hAnsi="Arial" w:cs="Arial"/>
                        <w:smallCaps/>
                        <w:color w:val="FFFFFF"/>
                      </w:rPr>
                      <w:t xml:space="preserve">     </w:t>
                    </w:r>
                  </w:p>
                </w:txbxContent>
              </v:textbox>
              <w10:wrap type="square"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2957" w14:textId="77777777" w:rsidR="00EA2B9B" w:rsidRPr="00591660" w:rsidRDefault="00EA2B9B" w:rsidP="00A51B55">
    <w:pPr>
      <w:pStyle w:val="Header"/>
      <w:tabs>
        <w:tab w:val="left" w:pos="7513"/>
      </w:tabs>
      <w:rPr>
        <w:rStyle w:val="AfA"/>
        <w:sz w:val="16"/>
        <w:szCs w:val="16"/>
      </w:rPr>
    </w:pPr>
    <w:r>
      <w:rPr>
        <w:rFonts w:ascii="Arial" w:hAnsi="Arial"/>
        <w:noProof/>
        <w:color w:val="272727"/>
        <w:sz w:val="16"/>
        <w:szCs w:val="16"/>
        <w:lang w:val="en-GB" w:eastAsia="en-GB"/>
      </w:rPr>
      <w:drawing>
        <wp:anchor distT="0" distB="0" distL="114300" distR="114300" simplePos="0" relativeHeight="251657216" behindDoc="1" locked="0" layoutInCell="1" allowOverlap="1" wp14:anchorId="701E295A" wp14:editId="701E295B">
          <wp:simplePos x="0" y="0"/>
          <wp:positionH relativeFrom="page">
            <wp:posOffset>2540</wp:posOffset>
          </wp:positionH>
          <wp:positionV relativeFrom="page">
            <wp:posOffset>-15240</wp:posOffset>
          </wp:positionV>
          <wp:extent cx="7569200" cy="1765300"/>
          <wp:effectExtent l="0" t="0" r="0" b="12700"/>
          <wp:wrapThrough wrapText="bothSides">
            <wp:wrapPolygon edited="0">
              <wp:start x="0" y="0"/>
              <wp:lineTo x="0" y="21445"/>
              <wp:lineTo x="21528" y="21445"/>
              <wp:lineTo x="21528" y="0"/>
              <wp:lineTo x="0" y="0"/>
            </wp:wrapPolygon>
          </wp:wrapThrough>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76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1F5"/>
    <w:multiLevelType w:val="hybridMultilevel"/>
    <w:tmpl w:val="0B44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8247A"/>
    <w:multiLevelType w:val="hybridMultilevel"/>
    <w:tmpl w:val="E4E0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A45A0"/>
    <w:multiLevelType w:val="hybridMultilevel"/>
    <w:tmpl w:val="AC50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762E3"/>
    <w:multiLevelType w:val="hybridMultilevel"/>
    <w:tmpl w:val="BB10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63765"/>
    <w:multiLevelType w:val="hybridMultilevel"/>
    <w:tmpl w:val="D55E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F2F31"/>
    <w:multiLevelType w:val="hybridMultilevel"/>
    <w:tmpl w:val="D47E9846"/>
    <w:lvl w:ilvl="0" w:tplc="5AA6FA74">
      <w:start w:val="1"/>
      <w:numFmt w:val="decimal"/>
      <w:lvlText w:val="%1."/>
      <w:lvlJc w:val="left"/>
      <w:pPr>
        <w:ind w:left="720" w:hanging="360"/>
      </w:pPr>
      <w:rPr>
        <w:rFonts w:ascii="Cambria" w:hAnsi="Cambr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32D3F"/>
    <w:multiLevelType w:val="hybridMultilevel"/>
    <w:tmpl w:val="FAF4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538DE"/>
    <w:multiLevelType w:val="hybridMultilevel"/>
    <w:tmpl w:val="B9B8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AD0BA7"/>
    <w:multiLevelType w:val="hybridMultilevel"/>
    <w:tmpl w:val="7788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251023"/>
    <w:multiLevelType w:val="hybridMultilevel"/>
    <w:tmpl w:val="E2DA84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D758C"/>
    <w:multiLevelType w:val="hybridMultilevel"/>
    <w:tmpl w:val="06A412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FE4C5C"/>
    <w:multiLevelType w:val="hybridMultilevel"/>
    <w:tmpl w:val="70C8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4"/>
  </w:num>
  <w:num w:numId="6">
    <w:abstractNumId w:val="11"/>
  </w:num>
  <w:num w:numId="7">
    <w:abstractNumId w:val="2"/>
  </w:num>
  <w:num w:numId="8">
    <w:abstractNumId w:val="0"/>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3"/>
  <w:drawingGridVerticalSpacing w:val="11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3B"/>
    <w:rsid w:val="000155E1"/>
    <w:rsid w:val="00043B02"/>
    <w:rsid w:val="0004662E"/>
    <w:rsid w:val="00064244"/>
    <w:rsid w:val="00070487"/>
    <w:rsid w:val="000765B0"/>
    <w:rsid w:val="00094E9A"/>
    <w:rsid w:val="000A6DF1"/>
    <w:rsid w:val="000B0B3C"/>
    <w:rsid w:val="000C082E"/>
    <w:rsid w:val="000C4E8E"/>
    <w:rsid w:val="000E1396"/>
    <w:rsid w:val="000E4A3B"/>
    <w:rsid w:val="000E77CF"/>
    <w:rsid w:val="001063CF"/>
    <w:rsid w:val="00140639"/>
    <w:rsid w:val="00141115"/>
    <w:rsid w:val="00142CD8"/>
    <w:rsid w:val="00143CA0"/>
    <w:rsid w:val="00144598"/>
    <w:rsid w:val="00154803"/>
    <w:rsid w:val="0015511D"/>
    <w:rsid w:val="00182AF0"/>
    <w:rsid w:val="00186D77"/>
    <w:rsid w:val="00197DC4"/>
    <w:rsid w:val="001A4603"/>
    <w:rsid w:val="001B0DA3"/>
    <w:rsid w:val="001B2009"/>
    <w:rsid w:val="001B2C96"/>
    <w:rsid w:val="001B6A92"/>
    <w:rsid w:val="001E4F6E"/>
    <w:rsid w:val="00200F30"/>
    <w:rsid w:val="00206DE3"/>
    <w:rsid w:val="002230B1"/>
    <w:rsid w:val="00223155"/>
    <w:rsid w:val="00225CA8"/>
    <w:rsid w:val="0025278F"/>
    <w:rsid w:val="00256973"/>
    <w:rsid w:val="0026663C"/>
    <w:rsid w:val="002701F4"/>
    <w:rsid w:val="002868C1"/>
    <w:rsid w:val="002901E5"/>
    <w:rsid w:val="002C058A"/>
    <w:rsid w:val="002D1010"/>
    <w:rsid w:val="002E0BEC"/>
    <w:rsid w:val="002F3375"/>
    <w:rsid w:val="002F4A53"/>
    <w:rsid w:val="00324601"/>
    <w:rsid w:val="003647CA"/>
    <w:rsid w:val="00371C9A"/>
    <w:rsid w:val="003868E9"/>
    <w:rsid w:val="00393AC4"/>
    <w:rsid w:val="0039549F"/>
    <w:rsid w:val="003D2993"/>
    <w:rsid w:val="003F5BBD"/>
    <w:rsid w:val="00402FDD"/>
    <w:rsid w:val="00406CC8"/>
    <w:rsid w:val="00406D2D"/>
    <w:rsid w:val="0041717A"/>
    <w:rsid w:val="0042581E"/>
    <w:rsid w:val="004409FF"/>
    <w:rsid w:val="0045254E"/>
    <w:rsid w:val="00460CDA"/>
    <w:rsid w:val="00473B67"/>
    <w:rsid w:val="00493ABD"/>
    <w:rsid w:val="004D248A"/>
    <w:rsid w:val="004F7C97"/>
    <w:rsid w:val="005068C0"/>
    <w:rsid w:val="00507888"/>
    <w:rsid w:val="005150CC"/>
    <w:rsid w:val="00526609"/>
    <w:rsid w:val="00552DC0"/>
    <w:rsid w:val="00591660"/>
    <w:rsid w:val="005C6BF1"/>
    <w:rsid w:val="005E1274"/>
    <w:rsid w:val="005E3207"/>
    <w:rsid w:val="00604923"/>
    <w:rsid w:val="00604DEF"/>
    <w:rsid w:val="006121A4"/>
    <w:rsid w:val="00623360"/>
    <w:rsid w:val="00632E8D"/>
    <w:rsid w:val="00636A9E"/>
    <w:rsid w:val="006564F2"/>
    <w:rsid w:val="00661C5C"/>
    <w:rsid w:val="00667B90"/>
    <w:rsid w:val="00687191"/>
    <w:rsid w:val="00690634"/>
    <w:rsid w:val="006A5D5A"/>
    <w:rsid w:val="006C1F9B"/>
    <w:rsid w:val="006C3406"/>
    <w:rsid w:val="006C5F99"/>
    <w:rsid w:val="006D7310"/>
    <w:rsid w:val="006D78AE"/>
    <w:rsid w:val="006E01B6"/>
    <w:rsid w:val="007056E8"/>
    <w:rsid w:val="00712C9E"/>
    <w:rsid w:val="00715A5B"/>
    <w:rsid w:val="00716DDC"/>
    <w:rsid w:val="00723964"/>
    <w:rsid w:val="0072712C"/>
    <w:rsid w:val="0075182C"/>
    <w:rsid w:val="00771E73"/>
    <w:rsid w:val="007811E7"/>
    <w:rsid w:val="00784D22"/>
    <w:rsid w:val="007A0424"/>
    <w:rsid w:val="007B2268"/>
    <w:rsid w:val="007B7652"/>
    <w:rsid w:val="007D4718"/>
    <w:rsid w:val="007E211C"/>
    <w:rsid w:val="0082269A"/>
    <w:rsid w:val="00841A0B"/>
    <w:rsid w:val="00841E19"/>
    <w:rsid w:val="00846190"/>
    <w:rsid w:val="008539D2"/>
    <w:rsid w:val="0085541D"/>
    <w:rsid w:val="008560F9"/>
    <w:rsid w:val="0086096D"/>
    <w:rsid w:val="0086219F"/>
    <w:rsid w:val="008722D3"/>
    <w:rsid w:val="008954CF"/>
    <w:rsid w:val="008A5457"/>
    <w:rsid w:val="008A6D22"/>
    <w:rsid w:val="008A7990"/>
    <w:rsid w:val="008C4127"/>
    <w:rsid w:val="008E61E8"/>
    <w:rsid w:val="008E738E"/>
    <w:rsid w:val="008F746C"/>
    <w:rsid w:val="009006D8"/>
    <w:rsid w:val="00912A53"/>
    <w:rsid w:val="0091788E"/>
    <w:rsid w:val="00926C21"/>
    <w:rsid w:val="00927B63"/>
    <w:rsid w:val="00935D6D"/>
    <w:rsid w:val="00942D26"/>
    <w:rsid w:val="00944855"/>
    <w:rsid w:val="009532E5"/>
    <w:rsid w:val="009635E5"/>
    <w:rsid w:val="00973831"/>
    <w:rsid w:val="00984A4C"/>
    <w:rsid w:val="00996AC5"/>
    <w:rsid w:val="009C0E84"/>
    <w:rsid w:val="009C2C3D"/>
    <w:rsid w:val="009F39A1"/>
    <w:rsid w:val="009F40A7"/>
    <w:rsid w:val="009F5A51"/>
    <w:rsid w:val="00A0783B"/>
    <w:rsid w:val="00A2297B"/>
    <w:rsid w:val="00A40208"/>
    <w:rsid w:val="00A51B55"/>
    <w:rsid w:val="00A6145E"/>
    <w:rsid w:val="00A621DF"/>
    <w:rsid w:val="00A67A4A"/>
    <w:rsid w:val="00AC41FF"/>
    <w:rsid w:val="00AC7BD6"/>
    <w:rsid w:val="00AD423E"/>
    <w:rsid w:val="00AE23AE"/>
    <w:rsid w:val="00AF43E4"/>
    <w:rsid w:val="00AF4EB4"/>
    <w:rsid w:val="00AF5667"/>
    <w:rsid w:val="00B24449"/>
    <w:rsid w:val="00B25B34"/>
    <w:rsid w:val="00B512C3"/>
    <w:rsid w:val="00B70A8B"/>
    <w:rsid w:val="00B80EFD"/>
    <w:rsid w:val="00BA3ADC"/>
    <w:rsid w:val="00BC35AB"/>
    <w:rsid w:val="00BC7F32"/>
    <w:rsid w:val="00BE0525"/>
    <w:rsid w:val="00BE0927"/>
    <w:rsid w:val="00BE65F0"/>
    <w:rsid w:val="00BF4D53"/>
    <w:rsid w:val="00C001ED"/>
    <w:rsid w:val="00C0444C"/>
    <w:rsid w:val="00C43319"/>
    <w:rsid w:val="00C45F1F"/>
    <w:rsid w:val="00C53F81"/>
    <w:rsid w:val="00C56FCC"/>
    <w:rsid w:val="00C62836"/>
    <w:rsid w:val="00C7658B"/>
    <w:rsid w:val="00C9238F"/>
    <w:rsid w:val="00CC281F"/>
    <w:rsid w:val="00CD15AA"/>
    <w:rsid w:val="00CD756D"/>
    <w:rsid w:val="00CF1114"/>
    <w:rsid w:val="00CF2DCE"/>
    <w:rsid w:val="00D01C63"/>
    <w:rsid w:val="00D076CB"/>
    <w:rsid w:val="00D15E0D"/>
    <w:rsid w:val="00D17385"/>
    <w:rsid w:val="00D2384B"/>
    <w:rsid w:val="00D27A5E"/>
    <w:rsid w:val="00D412F6"/>
    <w:rsid w:val="00D53352"/>
    <w:rsid w:val="00D862F8"/>
    <w:rsid w:val="00D912CE"/>
    <w:rsid w:val="00D96AD3"/>
    <w:rsid w:val="00DA6856"/>
    <w:rsid w:val="00DA7938"/>
    <w:rsid w:val="00E04814"/>
    <w:rsid w:val="00E218CC"/>
    <w:rsid w:val="00E22940"/>
    <w:rsid w:val="00E22B70"/>
    <w:rsid w:val="00E25EEF"/>
    <w:rsid w:val="00E37711"/>
    <w:rsid w:val="00E43A30"/>
    <w:rsid w:val="00E87229"/>
    <w:rsid w:val="00E9395B"/>
    <w:rsid w:val="00EA086A"/>
    <w:rsid w:val="00EA2B9B"/>
    <w:rsid w:val="00EA35CF"/>
    <w:rsid w:val="00EB5E7E"/>
    <w:rsid w:val="00EC1BA4"/>
    <w:rsid w:val="00EC6241"/>
    <w:rsid w:val="00ED3DF0"/>
    <w:rsid w:val="00EF371F"/>
    <w:rsid w:val="00F23C42"/>
    <w:rsid w:val="00F305FD"/>
    <w:rsid w:val="00F55314"/>
    <w:rsid w:val="00F6296A"/>
    <w:rsid w:val="00F62A23"/>
    <w:rsid w:val="00F66D73"/>
    <w:rsid w:val="00F90481"/>
    <w:rsid w:val="00FB1263"/>
    <w:rsid w:val="00FB5620"/>
    <w:rsid w:val="00FC5F8D"/>
    <w:rsid w:val="00FD0CE9"/>
    <w:rsid w:val="00FD16FE"/>
    <w:rsid w:val="00FE63AD"/>
    <w:rsid w:val="00FF0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1E272A"/>
  <w14:defaultImageDpi w14:val="300"/>
  <w15:docId w15:val="{B900822B-848B-4D25-AAB9-956D2C0E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8D"/>
    <w:rPr>
      <w:rFonts w:ascii="Calibri" w:hAnsi="Calibri"/>
      <w:szCs w:val="24"/>
      <w:lang w:val="en-US"/>
    </w:rPr>
  </w:style>
  <w:style w:type="paragraph" w:styleId="Heading1">
    <w:name w:val="heading 1"/>
    <w:basedOn w:val="Normal"/>
    <w:next w:val="Normal"/>
    <w:link w:val="Heading1Char"/>
    <w:uiPriority w:val="9"/>
    <w:qFormat/>
    <w:rsid w:val="00CD15AA"/>
    <w:pPr>
      <w:keepNext/>
      <w:keepLines/>
      <w:spacing w:before="400" w:after="40"/>
      <w:outlineLvl w:val="0"/>
    </w:pPr>
    <w:rPr>
      <w:rFonts w:asciiTheme="majorHAnsi" w:eastAsiaTheme="majorEastAsia" w:hAnsiTheme="majorHAnsi" w:cstheme="majorBidi"/>
      <w:color w:val="410032" w:themeColor="accent1" w:themeShade="80"/>
      <w:sz w:val="36"/>
      <w:szCs w:val="36"/>
      <w:lang w:val="en-GB"/>
    </w:rPr>
  </w:style>
  <w:style w:type="paragraph" w:styleId="Heading2">
    <w:name w:val="heading 2"/>
    <w:basedOn w:val="Normal"/>
    <w:next w:val="Normal"/>
    <w:link w:val="Heading2Char"/>
    <w:uiPriority w:val="9"/>
    <w:semiHidden/>
    <w:unhideWhenUsed/>
    <w:qFormat/>
    <w:rsid w:val="002E0BEC"/>
    <w:pPr>
      <w:keepNext/>
      <w:keepLines/>
      <w:spacing w:before="40"/>
      <w:outlineLvl w:val="1"/>
    </w:pPr>
    <w:rPr>
      <w:rFonts w:asciiTheme="majorHAnsi" w:eastAsiaTheme="majorEastAsia" w:hAnsiTheme="majorHAnsi" w:cstheme="majorBidi"/>
      <w:color w:val="62004B" w:themeColor="accent1" w:themeShade="BF"/>
      <w:sz w:val="26"/>
      <w:szCs w:val="26"/>
    </w:rPr>
  </w:style>
  <w:style w:type="paragraph" w:styleId="Heading4">
    <w:name w:val="heading 4"/>
    <w:basedOn w:val="Normal"/>
    <w:next w:val="Normal"/>
    <w:link w:val="Heading4Char"/>
    <w:uiPriority w:val="9"/>
    <w:unhideWhenUsed/>
    <w:qFormat/>
    <w:rsid w:val="002E0BEC"/>
    <w:pPr>
      <w:keepNext/>
      <w:keepLines/>
      <w:spacing w:before="40"/>
      <w:outlineLvl w:val="3"/>
    </w:pPr>
    <w:rPr>
      <w:rFonts w:asciiTheme="majorHAnsi" w:eastAsiaTheme="majorEastAsia" w:hAnsiTheme="majorHAnsi" w:cstheme="majorBidi"/>
      <w:i/>
      <w:iCs/>
      <w:color w:val="6200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598"/>
    <w:pPr>
      <w:tabs>
        <w:tab w:val="center" w:pos="4320"/>
        <w:tab w:val="right" w:pos="8640"/>
      </w:tabs>
    </w:pPr>
  </w:style>
  <w:style w:type="character" w:customStyle="1" w:styleId="HeaderChar">
    <w:name w:val="Header Char"/>
    <w:basedOn w:val="DefaultParagraphFont"/>
    <w:link w:val="Header"/>
    <w:uiPriority w:val="99"/>
    <w:rsid w:val="00144598"/>
  </w:style>
  <w:style w:type="paragraph" w:styleId="Footer">
    <w:name w:val="footer"/>
    <w:basedOn w:val="Normal"/>
    <w:link w:val="FooterChar"/>
    <w:uiPriority w:val="99"/>
    <w:unhideWhenUsed/>
    <w:rsid w:val="00144598"/>
    <w:pPr>
      <w:tabs>
        <w:tab w:val="center" w:pos="4320"/>
        <w:tab w:val="right" w:pos="8640"/>
      </w:tabs>
    </w:pPr>
  </w:style>
  <w:style w:type="character" w:customStyle="1" w:styleId="FooterChar">
    <w:name w:val="Footer Char"/>
    <w:basedOn w:val="DefaultParagraphFont"/>
    <w:link w:val="Footer"/>
    <w:uiPriority w:val="99"/>
    <w:rsid w:val="00144598"/>
  </w:style>
  <w:style w:type="paragraph" w:styleId="BalloonText">
    <w:name w:val="Balloon Text"/>
    <w:basedOn w:val="Normal"/>
    <w:link w:val="BalloonTextChar"/>
    <w:uiPriority w:val="99"/>
    <w:semiHidden/>
    <w:unhideWhenUsed/>
    <w:rsid w:val="00591660"/>
    <w:rPr>
      <w:rFonts w:ascii="Lucida Grande" w:hAnsi="Lucida Grande" w:cs="Lucida Grande"/>
      <w:sz w:val="18"/>
      <w:szCs w:val="18"/>
    </w:rPr>
  </w:style>
  <w:style w:type="character" w:customStyle="1" w:styleId="AfA">
    <w:name w:val="AfA"/>
    <w:uiPriority w:val="1"/>
    <w:qFormat/>
    <w:rsid w:val="00223155"/>
    <w:rPr>
      <w:rFonts w:ascii="Arial" w:hAnsi="Arial"/>
      <w:color w:val="272727"/>
      <w:sz w:val="20"/>
      <w:szCs w:val="20"/>
    </w:rPr>
  </w:style>
  <w:style w:type="character" w:customStyle="1" w:styleId="BalloonTextChar">
    <w:name w:val="Balloon Text Char"/>
    <w:link w:val="BalloonText"/>
    <w:uiPriority w:val="99"/>
    <w:semiHidden/>
    <w:rsid w:val="00591660"/>
    <w:rPr>
      <w:rFonts w:ascii="Lucida Grande" w:hAnsi="Lucida Grande" w:cs="Lucida Grande"/>
      <w:sz w:val="18"/>
      <w:szCs w:val="18"/>
    </w:rPr>
  </w:style>
  <w:style w:type="character" w:styleId="Hyperlink">
    <w:name w:val="Hyperlink"/>
    <w:uiPriority w:val="99"/>
    <w:unhideWhenUsed/>
    <w:rsid w:val="00D2384B"/>
    <w:rPr>
      <w:color w:val="0000FF"/>
      <w:u w:val="single"/>
    </w:rPr>
  </w:style>
  <w:style w:type="paragraph" w:styleId="ListParagraph">
    <w:name w:val="List Paragraph"/>
    <w:basedOn w:val="Normal"/>
    <w:uiPriority w:val="34"/>
    <w:qFormat/>
    <w:rsid w:val="00D412F6"/>
    <w:pPr>
      <w:ind w:left="720"/>
      <w:contextualSpacing/>
    </w:pPr>
  </w:style>
  <w:style w:type="table" w:styleId="TableGrid">
    <w:name w:val="Table Grid"/>
    <w:basedOn w:val="TableNormal"/>
    <w:uiPriority w:val="39"/>
    <w:rsid w:val="00D41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4">
    <w:name w:val="List Table 1 Light Accent 4"/>
    <w:basedOn w:val="TableNormal"/>
    <w:uiPriority w:val="46"/>
    <w:rsid w:val="000E1396"/>
    <w:tblPr>
      <w:tblStyleRowBandSize w:val="1"/>
      <w:tblStyleColBandSize w:val="1"/>
    </w:tblPr>
    <w:tblStylePr w:type="firstRow">
      <w:rPr>
        <w:b/>
        <w:bCs/>
      </w:rPr>
      <w:tblPr/>
      <w:tcPr>
        <w:tcBorders>
          <w:bottom w:val="single" w:sz="4" w:space="0" w:color="1CFFE8" w:themeColor="accent4" w:themeTint="99"/>
        </w:tcBorders>
      </w:tcPr>
    </w:tblStylePr>
    <w:tblStylePr w:type="lastRow">
      <w:rPr>
        <w:b/>
        <w:bCs/>
      </w:rPr>
      <w:tblPr/>
      <w:tcPr>
        <w:tcBorders>
          <w:top w:val="single" w:sz="4" w:space="0" w:color="1CFFE8" w:themeColor="accent4" w:themeTint="99"/>
        </w:tcBorders>
      </w:tcPr>
    </w:tblStylePr>
    <w:tblStylePr w:type="firstCol">
      <w:rPr>
        <w:b/>
        <w:bCs/>
      </w:rPr>
    </w:tblStylePr>
    <w:tblStylePr w:type="lastCol">
      <w:rPr>
        <w:b/>
        <w:bCs/>
      </w:rPr>
    </w:tblStylePr>
    <w:tblStylePr w:type="band1Vert">
      <w:tblPr/>
      <w:tcPr>
        <w:shd w:val="clear" w:color="auto" w:fill="B3FFF7" w:themeFill="accent4" w:themeFillTint="33"/>
      </w:tcPr>
    </w:tblStylePr>
    <w:tblStylePr w:type="band1Horz">
      <w:tblPr/>
      <w:tcPr>
        <w:shd w:val="clear" w:color="auto" w:fill="B3FFF7" w:themeFill="accent4" w:themeFillTint="33"/>
      </w:tcPr>
    </w:tblStylePr>
  </w:style>
  <w:style w:type="character" w:customStyle="1" w:styleId="Heading1Char">
    <w:name w:val="Heading 1 Char"/>
    <w:basedOn w:val="DefaultParagraphFont"/>
    <w:link w:val="Heading1"/>
    <w:uiPriority w:val="9"/>
    <w:rsid w:val="00CD15AA"/>
    <w:rPr>
      <w:rFonts w:asciiTheme="majorHAnsi" w:eastAsiaTheme="majorEastAsia" w:hAnsiTheme="majorHAnsi" w:cstheme="majorBidi"/>
      <w:color w:val="410032" w:themeColor="accent1" w:themeShade="80"/>
      <w:sz w:val="36"/>
      <w:szCs w:val="36"/>
    </w:rPr>
  </w:style>
  <w:style w:type="character" w:customStyle="1" w:styleId="Heading2Char">
    <w:name w:val="Heading 2 Char"/>
    <w:basedOn w:val="DefaultParagraphFont"/>
    <w:link w:val="Heading2"/>
    <w:uiPriority w:val="9"/>
    <w:semiHidden/>
    <w:rsid w:val="002E0BEC"/>
    <w:rPr>
      <w:rFonts w:asciiTheme="majorHAnsi" w:eastAsiaTheme="majorEastAsia" w:hAnsiTheme="majorHAnsi" w:cstheme="majorBidi"/>
      <w:color w:val="62004B" w:themeColor="accent1" w:themeShade="BF"/>
      <w:sz w:val="26"/>
      <w:szCs w:val="26"/>
      <w:lang w:val="en-US"/>
    </w:rPr>
  </w:style>
  <w:style w:type="character" w:customStyle="1" w:styleId="Heading4Char">
    <w:name w:val="Heading 4 Char"/>
    <w:basedOn w:val="DefaultParagraphFont"/>
    <w:link w:val="Heading4"/>
    <w:uiPriority w:val="9"/>
    <w:rsid w:val="002E0BEC"/>
    <w:rPr>
      <w:rFonts w:asciiTheme="majorHAnsi" w:eastAsiaTheme="majorEastAsia" w:hAnsiTheme="majorHAnsi" w:cstheme="majorBidi"/>
      <w:i/>
      <w:iCs/>
      <w:color w:val="62004B"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1416">
      <w:bodyDiv w:val="1"/>
      <w:marLeft w:val="0"/>
      <w:marRight w:val="0"/>
      <w:marTop w:val="0"/>
      <w:marBottom w:val="0"/>
      <w:divBdr>
        <w:top w:val="none" w:sz="0" w:space="0" w:color="auto"/>
        <w:left w:val="none" w:sz="0" w:space="0" w:color="auto"/>
        <w:bottom w:val="none" w:sz="0" w:space="0" w:color="auto"/>
        <w:right w:val="none" w:sz="0" w:space="0" w:color="auto"/>
      </w:divBdr>
    </w:div>
    <w:div w:id="783158301">
      <w:bodyDiv w:val="1"/>
      <w:marLeft w:val="0"/>
      <w:marRight w:val="0"/>
      <w:marTop w:val="0"/>
      <w:marBottom w:val="0"/>
      <w:divBdr>
        <w:top w:val="none" w:sz="0" w:space="0" w:color="auto"/>
        <w:left w:val="none" w:sz="0" w:space="0" w:color="auto"/>
        <w:bottom w:val="none" w:sz="0" w:space="0" w:color="auto"/>
        <w:right w:val="none" w:sz="0" w:space="0" w:color="auto"/>
      </w:divBdr>
    </w:div>
    <w:div w:id="1078868392">
      <w:bodyDiv w:val="1"/>
      <w:marLeft w:val="0"/>
      <w:marRight w:val="0"/>
      <w:marTop w:val="0"/>
      <w:marBottom w:val="0"/>
      <w:divBdr>
        <w:top w:val="none" w:sz="0" w:space="0" w:color="auto"/>
        <w:left w:val="none" w:sz="0" w:space="0" w:color="auto"/>
        <w:bottom w:val="none" w:sz="0" w:space="0" w:color="auto"/>
        <w:right w:val="none" w:sz="0" w:space="0" w:color="auto"/>
      </w:divBdr>
    </w:div>
    <w:div w:id="1096052804">
      <w:bodyDiv w:val="1"/>
      <w:marLeft w:val="0"/>
      <w:marRight w:val="0"/>
      <w:marTop w:val="0"/>
      <w:marBottom w:val="0"/>
      <w:divBdr>
        <w:top w:val="none" w:sz="0" w:space="0" w:color="auto"/>
        <w:left w:val="none" w:sz="0" w:space="0" w:color="auto"/>
        <w:bottom w:val="none" w:sz="0" w:space="0" w:color="auto"/>
        <w:right w:val="none" w:sz="0" w:space="0" w:color="auto"/>
      </w:divBdr>
    </w:div>
    <w:div w:id="1992441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AFA_2013">
  <a:themeElements>
    <a:clrScheme name="AFA_2013">
      <a:dk1>
        <a:srgbClr val="3C3C3C"/>
      </a:dk1>
      <a:lt1>
        <a:sysClr val="window" lastClr="FFFFFF"/>
      </a:lt1>
      <a:dk2>
        <a:srgbClr val="004B87"/>
      </a:dk2>
      <a:lt2>
        <a:srgbClr val="009FDF"/>
      </a:lt2>
      <a:accent1>
        <a:srgbClr val="830065"/>
      </a:accent1>
      <a:accent2>
        <a:srgbClr val="BE4D00"/>
      </a:accent2>
      <a:accent3>
        <a:srgbClr val="0093B2"/>
      </a:accent3>
      <a:accent4>
        <a:srgbClr val="008578"/>
      </a:accent4>
      <a:accent5>
        <a:srgbClr val="48A23F"/>
      </a:accent5>
      <a:accent6>
        <a:srgbClr val="7566A0"/>
      </a:accent6>
      <a:hlink>
        <a:srgbClr val="009FDF"/>
      </a:hlink>
      <a:folHlink>
        <a:srgbClr val="004B8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Bubble_x0020_Accessibiliyu xmlns="6e56a03b-0bf2-4420-9f32-7471c23709d0">All</Bubble_x0020_Accessibiliyu>
    <_Version xmlns="http://schemas.microsoft.com/sharepoint/v3/fields" xsi:nil="true"/>
    <Bubble_x0020_Resource_x0020_Type xmlns="6e56a03b-0bf2-4420-9f32-7471c23709d0">
      <Value>Tools</Value>
    </Bubble_x0020_Resource_x0020_Type>
    <Product_x0020_Calculated xmlns="cd058c2f-68c6-4988-b6d3-8d8d8642d5cf" xsi:nil="true"/>
    <Toggle xmlns="cd058c2f-68c6-4988-b6d3-8d8d8642d5cf">false</Toggle>
    <Bubble_x0020_Approver1 xmlns="6e56a03b-0bf2-4420-9f32-7471c23709d0">
      <UserInfo>
        <DisplayName>i:0#.f|membership|peter.hunt@afa3as.org.uk</DisplayName>
        <AccountId>195</AccountId>
        <AccountType/>
      </UserInfo>
    </Bubble_x0020_Approver1>
    <Product_x0020_Index xmlns="cd058c2f-68c6-4988-b6d3-8d8d8642d5cf">1</Product_x0020_Index>
    <Programme_x0020_Product xmlns="6e56a03b-0bf2-4420-9f32-7471c23709d0">
      <Value>38</Value>
    </Programme_x0020_Product>
    <TaxCatchAll xmlns="6e56a03b-0bf2-4420-9f32-7471c23709d0"/>
    <Programme_x0020_Element xmlns="6e56a03b-0bf2-4420-9f32-7471c23709d0">
      <Value>41</Value>
    </Programme_x0020_Element>
    <Services xmlns="cd058c2f-68c6-4988-b6d3-8d8d8642d5cf" xsi:nil="true"/>
    <Element_x0020_Modules xmlns="6e56a03b-0bf2-4420-9f32-7471c23709d0">
      <Value>168</Value>
    </Element_x0020_Modules>
    <_dlc_DocId xmlns="6e56a03b-0bf2-4420-9f32-7471c23709d0">TKDUYMM6XSXW-108-2055</_dlc_DocId>
    <_dlc_DocIdUrl xmlns="6e56a03b-0bf2-4420-9f32-7471c23709d0">
      <Url>https://afa3as.sharepoint.com/documents/_layouts/15/DocIdRedir.aspx?ID=TKDUYMM6XSXW-108-2055</Url>
      <Description>TKDUYMM6XSXW-108-2055</Description>
    </_dlc_DocIdUrl>
    <Flag_x0020_Expiry xmlns="cd058c2f-68c6-4988-b6d3-8d8d8642d5cf" xsi:nil="true"/>
    <SharedWithUsers xmlns="c6dba705-2cb3-409d-aef8-fe7965a5af5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F1EA1D7E6A7E7A40B649239EADA74051000B8B6A243E530B4CAA77B762382FC9C5" ma:contentTypeVersion="81" ma:contentTypeDescription="" ma:contentTypeScope="" ma:versionID="f1bd8f559597545eea6dbce3ae5efa89">
  <xsd:schema xmlns:xsd="http://www.w3.org/2001/XMLSchema" xmlns:xs="http://www.w3.org/2001/XMLSchema" xmlns:p="http://schemas.microsoft.com/office/2006/metadata/properties" xmlns:ns2="6e56a03b-0bf2-4420-9f32-7471c23709d0" xmlns:ns3="cd058c2f-68c6-4988-b6d3-8d8d8642d5cf" xmlns:ns4="http://schemas.microsoft.com/sharepoint/v3/fields" xmlns:ns5="c6dba705-2cb3-409d-aef8-fe7965a5af5f" targetNamespace="http://schemas.microsoft.com/office/2006/metadata/properties" ma:root="true" ma:fieldsID="a80407d3e260e4b6ef46a2cd90e08ec3" ns2:_="" ns3:_="" ns4:_="" ns5:_="">
    <xsd:import namespace="6e56a03b-0bf2-4420-9f32-7471c23709d0"/>
    <xsd:import namespace="cd058c2f-68c6-4988-b6d3-8d8d8642d5cf"/>
    <xsd:import namespace="http://schemas.microsoft.com/sharepoint/v3/fields"/>
    <xsd:import namespace="c6dba705-2cb3-409d-aef8-fe7965a5af5f"/>
    <xsd:element name="properties">
      <xsd:complexType>
        <xsd:sequence>
          <xsd:element name="documentManagement">
            <xsd:complexType>
              <xsd:all>
                <xsd:element ref="ns2:Bubble_x0020_Resource_x0020_Type" minOccurs="0"/>
                <xsd:element ref="ns2:Programme_x0020_Product" minOccurs="0"/>
                <xsd:element ref="ns2:Programme_x0020_Element" minOccurs="0"/>
                <xsd:element ref="ns2:Element_x0020_Modules" minOccurs="0"/>
                <xsd:element ref="ns2:_dlc_DocId" minOccurs="0"/>
                <xsd:element ref="ns2:_dlc_DocIdUrl" minOccurs="0"/>
                <xsd:element ref="ns2:_dlc_DocIdPersistId" minOccurs="0"/>
                <xsd:element ref="ns2:TaxCatchAll" minOccurs="0"/>
                <xsd:element ref="ns3:Product_x0020_Calculated" minOccurs="0"/>
                <xsd:element ref="ns2:Bubble_x0020_Approver1" minOccurs="0"/>
                <xsd:element ref="ns3:Toggle" minOccurs="0"/>
                <xsd:element ref="ns2:Bubble_x0020_Accessibiliyu" minOccurs="0"/>
                <xsd:element ref="ns3:Services" minOccurs="0"/>
                <xsd:element ref="ns4:_Version" minOccurs="0"/>
                <xsd:element ref="ns3:Product_x0020_Index" minOccurs="0"/>
                <xsd:element ref="ns3:Flag_x0020_Expiry" minOccurs="0"/>
                <xsd:element ref="ns5:SharedWithUsers" minOccurs="0"/>
                <xsd:element ref="ns5:SharingHintHash" minOccurs="0"/>
                <xsd:element ref="ns5: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6a03b-0bf2-4420-9f32-7471c23709d0" elementFormDefault="qualified">
    <xsd:import namespace="http://schemas.microsoft.com/office/2006/documentManagement/types"/>
    <xsd:import namespace="http://schemas.microsoft.com/office/infopath/2007/PartnerControls"/>
    <xsd:element name="Bubble_x0020_Resource_x0020_Type" ma:index="1" nillable="true" ma:displayName="Bubble Resource Type" ma:internalName="Bubble_x0020_Resource_x0020_Type">
      <xsd:complexType>
        <xsd:complexContent>
          <xsd:extension base="dms:MultiChoice">
            <xsd:sequence>
              <xsd:element name="Value" maxOccurs="unbounded" minOccurs="0" nillable="true">
                <xsd:simpleType>
                  <xsd:restriction base="dms:Choice">
                    <xsd:enumeration value="Knowledge"/>
                    <xsd:enumeration value="Tools"/>
                  </xsd:restriction>
                </xsd:simpleType>
              </xsd:element>
            </xsd:sequence>
          </xsd:extension>
        </xsd:complexContent>
      </xsd:complexType>
    </xsd:element>
    <xsd:element name="Programme_x0020_Product" ma:index="2" nillable="true" ma:displayName="Bubble Programmes" ma:list="{a1f9a9c2-197f-4971-9662-24733e3e9113}" ma:internalName="Programme_x0020_Product" ma:showField="Title" ma:web="6e56a03b-0bf2-4420-9f32-7471c23709d0">
      <xsd:complexType>
        <xsd:complexContent>
          <xsd:extension base="dms:MultiChoiceLookup">
            <xsd:sequence>
              <xsd:element name="Value" type="dms:Lookup" maxOccurs="unbounded" minOccurs="0" nillable="true"/>
            </xsd:sequence>
          </xsd:extension>
        </xsd:complexContent>
      </xsd:complexType>
    </xsd:element>
    <xsd:element name="Programme_x0020_Element" ma:index="3" nillable="true" ma:displayName="Bubble Elements" ma:list="{eb387373-6e98-41b0-a238-fdadd47692a1}" ma:internalName="Programme_x0020_Element" ma:showField="Title" ma:web="6e56a03b-0bf2-4420-9f32-7471c23709d0">
      <xsd:complexType>
        <xsd:complexContent>
          <xsd:extension base="dms:MultiChoiceLookup">
            <xsd:sequence>
              <xsd:element name="Value" type="dms:Lookup" maxOccurs="unbounded" minOccurs="0" nillable="true"/>
            </xsd:sequence>
          </xsd:extension>
        </xsd:complexContent>
      </xsd:complexType>
    </xsd:element>
    <xsd:element name="Element_x0020_Modules" ma:index="4" nillable="true" ma:displayName="Bubble Modules" ma:list="{ee5adbcb-966d-4063-bee3-02e2735cf873}" ma:internalName="Element_x0020_Modules" ma:showField="Title" ma:web="6e56a03b-0bf2-4420-9f32-7471c23709d0">
      <xsd:complexType>
        <xsd:complexContent>
          <xsd:extension base="dms:MultiChoiceLookup">
            <xsd:sequence>
              <xsd:element name="Value" type="dms:Lookup" maxOccurs="unbounded" minOccurs="0" nillable="true"/>
            </xsd:sequence>
          </xsd:extension>
        </xsd:complexContent>
      </xsd:complex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ae05622e-0e0c-42a0-bc6e-d354656779c1}" ma:internalName="TaxCatchAll" ma:showField="CatchAllData" ma:web="6e56a03b-0bf2-4420-9f32-7471c23709d0">
      <xsd:complexType>
        <xsd:complexContent>
          <xsd:extension base="dms:MultiChoiceLookup">
            <xsd:sequence>
              <xsd:element name="Value" type="dms:Lookup" maxOccurs="unbounded" minOccurs="0" nillable="true"/>
            </xsd:sequence>
          </xsd:extension>
        </xsd:complexContent>
      </xsd:complexType>
    </xsd:element>
    <xsd:element name="Bubble_x0020_Approver1" ma:index="16" nillable="true" ma:displayName="Bubble Approver" ma:hidden="true" ma:list="UserInfo" ma:SharePointGroup="0" ma:internalName="Bubble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bble_x0020_Accessibiliyu" ma:index="19" nillable="true" ma:displayName="Bubble Accessibility" ma:default="All" ma:format="Dropdown" ma:internalName="Bubble_x0020_Accessibiliyu">
      <xsd:simpleType>
        <xsd:restriction base="dms:Choice">
          <xsd:enumeration value="All"/>
          <xsd:enumeration value="Staff Only"/>
          <xsd:enumeration value="Staff and Coaches"/>
        </xsd:restriction>
      </xsd:simpleType>
    </xsd:element>
  </xsd:schema>
  <xsd:schema xmlns:xsd="http://www.w3.org/2001/XMLSchema" xmlns:xs="http://www.w3.org/2001/XMLSchema" xmlns:dms="http://schemas.microsoft.com/office/2006/documentManagement/types" xmlns:pc="http://schemas.microsoft.com/office/infopath/2007/PartnerControls" targetNamespace="cd058c2f-68c6-4988-b6d3-8d8d8642d5cf" elementFormDefault="qualified">
    <xsd:import namespace="http://schemas.microsoft.com/office/2006/documentManagement/types"/>
    <xsd:import namespace="http://schemas.microsoft.com/office/infopath/2007/PartnerControls"/>
    <xsd:element name="Product_x0020_Calculated" ma:index="14" nillable="true" ma:displayName="Product Calculated" ma:hidden="true" ma:internalName="Product_x0020_Calculated" ma:readOnly="false">
      <xsd:simpleType>
        <xsd:restriction base="dms:Text">
          <xsd:maxLength value="255"/>
        </xsd:restriction>
      </xsd:simpleType>
    </xsd:element>
    <xsd:element name="Toggle" ma:index="18" nillable="true" ma:displayName="Toggle" ma:default="0" ma:internalName="Toggle">
      <xsd:simpleType>
        <xsd:restriction base="dms:Boolean"/>
      </xsd:simpleType>
    </xsd:element>
    <xsd:element name="Services" ma:index="21" nillable="true" ma:displayName="Services test Only" ma:internalName="Services">
      <xsd:simpleType>
        <xsd:restriction base="dms:Text">
          <xsd:maxLength value="255"/>
        </xsd:restriction>
      </xsd:simpleType>
    </xsd:element>
    <xsd:element name="Product_x0020_Index" ma:index="23" nillable="true" ma:displayName="Product Index" ma:internalName="Product_x0020_Index">
      <xsd:simpleType>
        <xsd:restriction base="dms:Number"/>
      </xsd:simpleType>
    </xsd:element>
    <xsd:element name="Flag_x0020_Expiry" ma:index="25" nillable="true" ma:displayName="New content expiry date" ma:format="DateOnly" ma:internalName="Flag_x0020_Expiry">
      <xsd:simpleType>
        <xsd:restriction base="dms:DateTime"/>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2"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ba705-2cb3-409d-aef8-fe7965a5af5f"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7" nillable="true" ma:displayName="Sharing Hint Hash" ma:internalName="SharingHintHash" ma:readOnly="true">
      <xsd:simpleType>
        <xsd:restriction base="dms:Text"/>
      </xsd:simple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98CD-BB4C-44D3-BE93-94BE16D2AA53}">
  <ds:schemaRefs>
    <ds:schemaRef ds:uri="http://schemas.microsoft.com/sharepoint/events"/>
  </ds:schemaRefs>
</ds:datastoreItem>
</file>

<file path=customXml/itemProps2.xml><?xml version="1.0" encoding="utf-8"?>
<ds:datastoreItem xmlns:ds="http://schemas.openxmlformats.org/officeDocument/2006/customXml" ds:itemID="{BAD34D17-01E4-4A3E-8B91-3F5FF0380DC1}">
  <ds:schemaRefs>
    <ds:schemaRef ds:uri="http://schemas.openxmlformats.org/package/2006/metadata/core-properties"/>
    <ds:schemaRef ds:uri="http://www.w3.org/XML/1998/namespace"/>
    <ds:schemaRef ds:uri="http://purl.org/dc/elements/1.1/"/>
    <ds:schemaRef ds:uri="cd058c2f-68c6-4988-b6d3-8d8d8642d5cf"/>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c6dba705-2cb3-409d-aef8-fe7965a5af5f"/>
    <ds:schemaRef ds:uri="http://schemas.microsoft.com/sharepoint/v3/fields"/>
    <ds:schemaRef ds:uri="6e56a03b-0bf2-4420-9f32-7471c23709d0"/>
  </ds:schemaRefs>
</ds:datastoreItem>
</file>

<file path=customXml/itemProps3.xml><?xml version="1.0" encoding="utf-8"?>
<ds:datastoreItem xmlns:ds="http://schemas.openxmlformats.org/officeDocument/2006/customXml" ds:itemID="{3168F792-8245-4C6F-812C-A7ADD741B3FB}">
  <ds:schemaRefs>
    <ds:schemaRef ds:uri="http://schemas.microsoft.com/sharepoint/v3/contenttype/forms"/>
  </ds:schemaRefs>
</ds:datastoreItem>
</file>

<file path=customXml/itemProps4.xml><?xml version="1.0" encoding="utf-8"?>
<ds:datastoreItem xmlns:ds="http://schemas.openxmlformats.org/officeDocument/2006/customXml" ds:itemID="{ED334DF3-9B98-44B1-9CC9-BA69CA6B3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6a03b-0bf2-4420-9f32-7471c23709d0"/>
    <ds:schemaRef ds:uri="cd058c2f-68c6-4988-b6d3-8d8d8642d5cf"/>
    <ds:schemaRef ds:uri="http://schemas.microsoft.com/sharepoint/v3/fields"/>
    <ds:schemaRef ds:uri="c6dba705-2cb3-409d-aef8-fe7965a5a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CA820F-2CF8-4D36-8C6E-3B2F8D57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Elbow Creative Ltd</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Franklin</dc:creator>
  <cp:keywords/>
  <cp:lastModifiedBy>Oliver Sullivan</cp:lastModifiedBy>
  <cp:revision>2</cp:revision>
  <cp:lastPrinted>2017-10-11T13:46:00Z</cp:lastPrinted>
  <dcterms:created xsi:type="dcterms:W3CDTF">2023-12-14T09:55:00Z</dcterms:created>
  <dcterms:modified xsi:type="dcterms:W3CDTF">2023-12-14T09:55:00Z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0x010100F1EA1D7E6A7E7A40B649239EADA74051000B8B6A243E530B4CAA77B762382FC9C5</vt:lpwstr>
  </property>
  <property fmtid="{D5CDD505-2E9C-101B-9397-08002B2CF9AE}" pid="3" name="_dlc_DocIdItemGuid">
    <vt:lpwstr>93c4d599-95f4-4af7-81a7-16db1aa7c544</vt:lpwstr>
  </property>
  <property fmtid="{D5CDD505-2E9C-101B-9397-08002B2CF9AE}" pid="4" name="TaxKeyword">
    <vt:lpwstr/>
  </property>
  <property fmtid="{D5CDD505-2E9C-101B-9397-08002B2CF9AE}" pid="5" name="WorkflowChangePath">
    <vt:lpwstr>d1131470-7e52-4c05-bb20-b8f73c9b3809,4;3db7ec2e-4f47-4b58-8e53-37792b225563,4;3db7ec2e-4f47-4b58-8e53-37792b225563,12;</vt:lpwstr>
  </property>
  <property fmtid="{D5CDD505-2E9C-101B-9397-08002B2CF9AE}" pid="6" name="Flagged as new?">
    <vt:bool>false</vt:bool>
  </property>
</Properties>
</file>